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329D" w14:textId="67E2551F" w:rsidR="00DD602B" w:rsidRPr="00367C19" w:rsidRDefault="00CF2B82" w:rsidP="001F62BF">
      <w:pPr>
        <w:ind w:left="-540"/>
        <w:jc w:val="center"/>
        <w:rPr>
          <w:sz w:val="28"/>
          <w:szCs w:val="28"/>
        </w:rPr>
      </w:pPr>
      <w:bookmarkStart w:id="0" w:name="_GoBack"/>
      <w:bookmarkEnd w:id="0"/>
      <w:r>
        <w:rPr>
          <w:sz w:val="28"/>
          <w:szCs w:val="28"/>
        </w:rPr>
        <w:t>W</w:t>
      </w:r>
      <w:r w:rsidR="00DD602B" w:rsidRPr="00367C19">
        <w:rPr>
          <w:sz w:val="28"/>
          <w:szCs w:val="28"/>
        </w:rPr>
        <w:t>ork</w:t>
      </w:r>
      <w:r w:rsidR="00880C43" w:rsidRPr="00367C19">
        <w:rPr>
          <w:sz w:val="28"/>
          <w:szCs w:val="28"/>
        </w:rPr>
        <w:t xml:space="preserve"> </w:t>
      </w:r>
      <w:r>
        <w:rPr>
          <w:sz w:val="28"/>
          <w:szCs w:val="28"/>
        </w:rPr>
        <w:t>P</w:t>
      </w:r>
      <w:r w:rsidR="00DD602B" w:rsidRPr="00367C19">
        <w:rPr>
          <w:sz w:val="28"/>
          <w:szCs w:val="28"/>
        </w:rPr>
        <w:t>lan for:</w:t>
      </w:r>
    </w:p>
    <w:p w14:paraId="4AE593CA" w14:textId="77777777" w:rsidR="00115718" w:rsidRPr="00367C19" w:rsidRDefault="00115718" w:rsidP="001F62BF">
      <w:pPr>
        <w:ind w:left="-540"/>
        <w:jc w:val="center"/>
        <w:rPr>
          <w:i/>
          <w:sz w:val="28"/>
          <w:szCs w:val="28"/>
        </w:rPr>
      </w:pPr>
      <w:r w:rsidRPr="00367C19">
        <w:rPr>
          <w:sz w:val="28"/>
          <w:szCs w:val="28"/>
        </w:rPr>
        <w:t>Delivering Information and Tools for Increasing Resilience and Adaptation of Communities and Priority Coastal Resources across the Network of Coastal LCCs</w:t>
      </w:r>
      <w:r w:rsidR="00DD602B" w:rsidRPr="00367C19">
        <w:rPr>
          <w:sz w:val="28"/>
          <w:szCs w:val="28"/>
        </w:rPr>
        <w:t>: Activity Area II-</w:t>
      </w:r>
      <w:r w:rsidR="00C748AC" w:rsidRPr="00367C19">
        <w:rPr>
          <w:sz w:val="28"/>
          <w:szCs w:val="28"/>
        </w:rPr>
        <w:t xml:space="preserve"> Atlantic and Gulf Coast LCC’s Coastal Resilience R</w:t>
      </w:r>
      <w:r w:rsidR="00DD602B" w:rsidRPr="00367C19">
        <w:rPr>
          <w:sz w:val="28"/>
          <w:szCs w:val="28"/>
        </w:rPr>
        <w:t xml:space="preserve">esearch </w:t>
      </w:r>
      <w:r w:rsidR="00C748AC" w:rsidRPr="00367C19">
        <w:rPr>
          <w:sz w:val="28"/>
          <w:szCs w:val="28"/>
        </w:rPr>
        <w:t>A</w:t>
      </w:r>
      <w:r w:rsidR="00DD602B" w:rsidRPr="00367C19">
        <w:rPr>
          <w:sz w:val="28"/>
          <w:szCs w:val="28"/>
        </w:rPr>
        <w:t>ssociate</w:t>
      </w:r>
    </w:p>
    <w:p w14:paraId="646395A8" w14:textId="77777777" w:rsidR="00926AAC" w:rsidRPr="00367C19" w:rsidRDefault="00926AAC" w:rsidP="00B97A22">
      <w:pPr>
        <w:ind w:left="-540"/>
      </w:pPr>
    </w:p>
    <w:p w14:paraId="5B712FBD" w14:textId="0459196F" w:rsidR="004B4EFB" w:rsidRPr="00367C19" w:rsidRDefault="00926AAC" w:rsidP="00E018FC">
      <w:pPr>
        <w:shd w:val="clear" w:color="auto" w:fill="FFFFFF"/>
        <w:tabs>
          <w:tab w:val="left" w:pos="0"/>
        </w:tabs>
        <w:ind w:left="-540"/>
        <w:rPr>
          <w:rFonts w:eastAsia="Times New Roman"/>
          <w:color w:val="222222"/>
        </w:rPr>
      </w:pPr>
      <w:r w:rsidRPr="00367C19">
        <w:rPr>
          <w:b/>
        </w:rPr>
        <w:t>General Project Goal/Purpose:</w:t>
      </w:r>
    </w:p>
    <w:p w14:paraId="20413A1B" w14:textId="77777777" w:rsidR="00880C43" w:rsidRPr="00367C19" w:rsidRDefault="00115718" w:rsidP="00E018FC">
      <w:pPr>
        <w:shd w:val="clear" w:color="auto" w:fill="FFFFFF"/>
        <w:tabs>
          <w:tab w:val="left" w:pos="0"/>
        </w:tabs>
        <w:ind w:left="-540"/>
        <w:rPr>
          <w:rFonts w:eastAsia="Times New Roman"/>
          <w:color w:val="222222"/>
        </w:rPr>
      </w:pPr>
      <w:r w:rsidRPr="00367C19">
        <w:rPr>
          <w:rFonts w:eastAsia="Times New Roman"/>
          <w:color w:val="222222"/>
        </w:rPr>
        <w:t xml:space="preserve">Coordinate, synthesize and deliver coastal resilience information, ideas, activities and lessons learned across the coastal portion of the Landscape Conservation Cooperative (LCC) network with an initial focus on synthesizing and delivering existing coastal </w:t>
      </w:r>
      <w:r w:rsidR="003E1CD8" w:rsidRPr="00367C19">
        <w:rPr>
          <w:rFonts w:eastAsia="Times New Roman"/>
          <w:color w:val="222222"/>
        </w:rPr>
        <w:t xml:space="preserve">ecological and community </w:t>
      </w:r>
      <w:r w:rsidRPr="00367C19">
        <w:rPr>
          <w:rFonts w:eastAsia="Times New Roman"/>
          <w:color w:val="222222"/>
        </w:rPr>
        <w:t xml:space="preserve">resilience and adaptation information to </w:t>
      </w:r>
      <w:r w:rsidR="00E018FC" w:rsidRPr="00367C19">
        <w:rPr>
          <w:rFonts w:eastAsia="Times New Roman"/>
          <w:color w:val="222222"/>
        </w:rPr>
        <w:t xml:space="preserve">coastal decision makers and </w:t>
      </w:r>
      <w:r w:rsidRPr="00367C19">
        <w:rPr>
          <w:rFonts w:eastAsia="Times New Roman"/>
          <w:color w:val="222222"/>
        </w:rPr>
        <w:t xml:space="preserve">communities and, where feasible, prioritizing conservation actions to increase the resilience of both coastal communities and natural resources.  </w:t>
      </w:r>
      <w:r w:rsidR="00C005D7" w:rsidRPr="00367C19">
        <w:rPr>
          <w:rFonts w:eastAsia="Times New Roman"/>
          <w:color w:val="222222"/>
        </w:rPr>
        <w:t>The ultimate goal for LCCs is to have decision makers informed about the potential impacts, adaptation strategies and management approaches th</w:t>
      </w:r>
      <w:r w:rsidR="00E018FC" w:rsidRPr="00367C19">
        <w:rPr>
          <w:rFonts w:eastAsia="Times New Roman"/>
          <w:color w:val="222222"/>
        </w:rPr>
        <w:t>at incorporate both coastal ec</w:t>
      </w:r>
      <w:r w:rsidR="00C005D7" w:rsidRPr="00367C19">
        <w:rPr>
          <w:rFonts w:eastAsia="Times New Roman"/>
          <w:color w:val="222222"/>
        </w:rPr>
        <w:t>o</w:t>
      </w:r>
      <w:r w:rsidR="00E018FC" w:rsidRPr="00367C19">
        <w:rPr>
          <w:rFonts w:eastAsia="Times New Roman"/>
          <w:color w:val="222222"/>
        </w:rPr>
        <w:t>systems</w:t>
      </w:r>
      <w:r w:rsidR="00C005D7" w:rsidRPr="00367C19">
        <w:rPr>
          <w:rFonts w:eastAsia="Times New Roman"/>
          <w:color w:val="222222"/>
        </w:rPr>
        <w:t xml:space="preserve"> and human communities in their decisions</w:t>
      </w:r>
      <w:r w:rsidR="0076055B" w:rsidRPr="00367C19">
        <w:rPr>
          <w:rFonts w:eastAsia="Times New Roman"/>
          <w:color w:val="222222"/>
        </w:rPr>
        <w:t xml:space="preserve"> as well as provide a range of ecosystem services through natur</w:t>
      </w:r>
      <w:r w:rsidR="00947F1F" w:rsidRPr="00367C19">
        <w:rPr>
          <w:rFonts w:eastAsia="Times New Roman"/>
          <w:color w:val="222222"/>
        </w:rPr>
        <w:t>al and nature-based approaches.</w:t>
      </w:r>
    </w:p>
    <w:p w14:paraId="015EEC7D" w14:textId="77777777" w:rsidR="00880C43" w:rsidRPr="00367C19" w:rsidRDefault="00880C43" w:rsidP="00E018FC">
      <w:pPr>
        <w:shd w:val="clear" w:color="auto" w:fill="FFFFFF"/>
        <w:tabs>
          <w:tab w:val="left" w:pos="0"/>
        </w:tabs>
        <w:ind w:left="-540"/>
        <w:rPr>
          <w:rFonts w:eastAsia="Times New Roman"/>
          <w:color w:val="222222"/>
        </w:rPr>
      </w:pPr>
    </w:p>
    <w:p w14:paraId="31A3203F" w14:textId="77777777" w:rsidR="009D5678" w:rsidRPr="00367C19" w:rsidRDefault="009D5678" w:rsidP="00E018FC">
      <w:pPr>
        <w:shd w:val="clear" w:color="auto" w:fill="FFFFFF"/>
        <w:tabs>
          <w:tab w:val="left" w:pos="0"/>
        </w:tabs>
        <w:ind w:left="-540"/>
        <w:rPr>
          <w:b/>
        </w:rPr>
      </w:pPr>
      <w:r w:rsidRPr="00367C19">
        <w:rPr>
          <w:b/>
        </w:rPr>
        <w:t>Oversight and Guidance:</w:t>
      </w:r>
    </w:p>
    <w:p w14:paraId="5A18EA80" w14:textId="77777777" w:rsidR="00545D1B" w:rsidRPr="00367C19" w:rsidRDefault="00F8056F" w:rsidP="00E018FC">
      <w:pPr>
        <w:shd w:val="clear" w:color="auto" w:fill="FFFFFF"/>
        <w:tabs>
          <w:tab w:val="left" w:pos="0"/>
        </w:tabs>
        <w:ind w:left="-540"/>
        <w:rPr>
          <w:rFonts w:eastAsia="Times New Roman"/>
          <w:color w:val="222222"/>
        </w:rPr>
      </w:pPr>
      <w:r w:rsidRPr="00367C19">
        <w:t>A</w:t>
      </w:r>
      <w:r w:rsidRPr="00367C19">
        <w:rPr>
          <w:rFonts w:eastAsia="Times New Roman"/>
          <w:color w:val="222222"/>
        </w:rPr>
        <w:t xml:space="preserve">n </w:t>
      </w:r>
      <w:r w:rsidRPr="00367C19">
        <w:t xml:space="preserve">Atlantic/Gulf coast resilience team/working group </w:t>
      </w:r>
      <w:r w:rsidR="00C112D8" w:rsidRPr="00367C19">
        <w:t xml:space="preserve">drawing from LCCs and CSCs </w:t>
      </w:r>
      <w:r w:rsidRPr="00367C19">
        <w:t>will be established to provide guidance</w:t>
      </w:r>
      <w:r w:rsidR="00880C43" w:rsidRPr="00367C19">
        <w:t xml:space="preserve"> to </w:t>
      </w:r>
      <w:r w:rsidR="00C748AC" w:rsidRPr="00367C19">
        <w:t>the C</w:t>
      </w:r>
      <w:r w:rsidR="00880C43" w:rsidRPr="00367C19">
        <w:t xml:space="preserve">oastal </w:t>
      </w:r>
      <w:r w:rsidR="00C748AC" w:rsidRPr="00367C19">
        <w:t>R</w:t>
      </w:r>
      <w:r w:rsidR="00880C43" w:rsidRPr="00367C19">
        <w:t xml:space="preserve">esilience </w:t>
      </w:r>
      <w:r w:rsidR="00C748AC" w:rsidRPr="00367C19">
        <w:t>R</w:t>
      </w:r>
      <w:r w:rsidR="00880C43" w:rsidRPr="00367C19">
        <w:t xml:space="preserve">esearch </w:t>
      </w:r>
      <w:r w:rsidR="00C748AC" w:rsidRPr="00367C19">
        <w:t>A</w:t>
      </w:r>
      <w:r w:rsidR="00880C43" w:rsidRPr="00367C19">
        <w:t>ssociate</w:t>
      </w:r>
      <w:r w:rsidR="00C748AC" w:rsidRPr="00367C19">
        <w:t>.</w:t>
      </w:r>
      <w:r w:rsidR="009D5678" w:rsidRPr="00367C19">
        <w:t xml:space="preserve">  Supervision will be provided by North Atlantic LCC and Gulf Coast Restoration staff.</w:t>
      </w:r>
    </w:p>
    <w:p w14:paraId="08E91F23" w14:textId="77777777" w:rsidR="00545D1B" w:rsidRPr="00367C19" w:rsidRDefault="00545D1B" w:rsidP="00E018FC">
      <w:pPr>
        <w:shd w:val="clear" w:color="auto" w:fill="FFFFFF"/>
        <w:tabs>
          <w:tab w:val="left" w:pos="0"/>
        </w:tabs>
        <w:ind w:left="-540"/>
        <w:rPr>
          <w:rFonts w:eastAsia="Times New Roman"/>
          <w:color w:val="222222"/>
        </w:rPr>
      </w:pPr>
    </w:p>
    <w:p w14:paraId="725C296D" w14:textId="77777777" w:rsidR="009D5678" w:rsidRPr="00367C19" w:rsidRDefault="00545D1B" w:rsidP="00E018FC">
      <w:pPr>
        <w:shd w:val="clear" w:color="auto" w:fill="FFFFFF"/>
        <w:tabs>
          <w:tab w:val="left" w:pos="0"/>
        </w:tabs>
        <w:ind w:left="-540"/>
        <w:rPr>
          <w:b/>
        </w:rPr>
      </w:pPr>
      <w:r w:rsidRPr="00367C19">
        <w:rPr>
          <w:b/>
        </w:rPr>
        <w:t xml:space="preserve">Geographic Scope: </w:t>
      </w:r>
    </w:p>
    <w:p w14:paraId="54AE1EC7" w14:textId="77777777" w:rsidR="00545D1B" w:rsidRPr="00367C19" w:rsidRDefault="00545D1B" w:rsidP="00E018FC">
      <w:pPr>
        <w:shd w:val="clear" w:color="auto" w:fill="FFFFFF"/>
        <w:tabs>
          <w:tab w:val="left" w:pos="0"/>
        </w:tabs>
        <w:ind w:left="-540"/>
        <w:rPr>
          <w:rFonts w:eastAsia="Times New Roman"/>
          <w:color w:val="222222"/>
        </w:rPr>
      </w:pPr>
      <w:r w:rsidRPr="00367C19">
        <w:t>Atlantic and Gulf Coasts of LCCs</w:t>
      </w:r>
      <w:r w:rsidR="00FE386A" w:rsidRPr="00367C19">
        <w:t xml:space="preserve"> f</w:t>
      </w:r>
      <w:r w:rsidR="009D5678" w:rsidRPr="00367C19">
        <w:t>rom Atlantic Canada to Mexico with p</w:t>
      </w:r>
      <w:r w:rsidR="00FE386A" w:rsidRPr="00367C19">
        <w:t xml:space="preserve">otential </w:t>
      </w:r>
      <w:r w:rsidR="00C748AC" w:rsidRPr="00367C19">
        <w:t xml:space="preserve">applications in </w:t>
      </w:r>
      <w:r w:rsidR="00FE386A" w:rsidRPr="00367C19">
        <w:t>Caribbean LCC</w:t>
      </w:r>
      <w:r w:rsidR="00C748AC" w:rsidRPr="00367C19">
        <w:t xml:space="preserve"> area</w:t>
      </w:r>
      <w:r w:rsidR="00FE386A" w:rsidRPr="00367C19">
        <w:t>.</w:t>
      </w:r>
    </w:p>
    <w:p w14:paraId="36DF8C97" w14:textId="77777777" w:rsidR="002B7344" w:rsidRPr="00367C19" w:rsidRDefault="002B7344" w:rsidP="00B97A22">
      <w:pPr>
        <w:ind w:left="-540"/>
        <w:rPr>
          <w:rFonts w:eastAsia="Times New Roman"/>
          <w:color w:val="222222"/>
        </w:rPr>
      </w:pPr>
    </w:p>
    <w:p w14:paraId="39213D98" w14:textId="77777777" w:rsidR="00545D1B" w:rsidRPr="00367C19" w:rsidRDefault="00926AAC" w:rsidP="00B97A22">
      <w:pPr>
        <w:ind w:left="-540"/>
      </w:pPr>
      <w:r w:rsidRPr="00367C19">
        <w:rPr>
          <w:b/>
        </w:rPr>
        <w:t>Specific Objectives</w:t>
      </w:r>
      <w:r w:rsidR="00166425" w:rsidRPr="00367C19">
        <w:rPr>
          <w:b/>
        </w:rPr>
        <w:t xml:space="preserve"> and Tasks</w:t>
      </w:r>
      <w:r w:rsidRPr="00367C19">
        <w:rPr>
          <w:b/>
        </w:rPr>
        <w:t>:</w:t>
      </w:r>
      <w:r w:rsidR="0076055B" w:rsidRPr="00367C19">
        <w:t xml:space="preserve"> </w:t>
      </w:r>
    </w:p>
    <w:p w14:paraId="4B44C7A9" w14:textId="77777777" w:rsidR="00A339B7" w:rsidRPr="00367C19" w:rsidRDefault="00A339B7" w:rsidP="00B80D10">
      <w:pPr>
        <w:pStyle w:val="ListParagraph"/>
        <w:numPr>
          <w:ilvl w:val="0"/>
          <w:numId w:val="15"/>
        </w:numPr>
      </w:pPr>
      <w:r w:rsidRPr="00367C19">
        <w:t>Establish a</w:t>
      </w:r>
      <w:r w:rsidR="00C3032A" w:rsidRPr="00367C19">
        <w:t xml:space="preserve"> core</w:t>
      </w:r>
      <w:r w:rsidRPr="00367C19">
        <w:t xml:space="preserve"> Atlantic/Gulf coastal resilience team- maintain communication w</w:t>
      </w:r>
      <w:r w:rsidR="00880C43" w:rsidRPr="00367C19">
        <w:t>ith</w:t>
      </w:r>
      <w:r w:rsidRPr="00367C19">
        <w:t xml:space="preserve"> quarterly</w:t>
      </w:r>
      <w:r w:rsidR="00C2574E" w:rsidRPr="00367C19">
        <w:t xml:space="preserve"> </w:t>
      </w:r>
      <w:r w:rsidR="00880C43" w:rsidRPr="00367C19">
        <w:t xml:space="preserve">(or more frequent as needed) </w:t>
      </w:r>
      <w:r w:rsidRPr="00367C19">
        <w:t>progress/coordination calls</w:t>
      </w:r>
      <w:r w:rsidR="00FA43FE" w:rsidRPr="00367C19">
        <w:t>, explore synergies w</w:t>
      </w:r>
      <w:r w:rsidR="00880C43" w:rsidRPr="00367C19">
        <w:t>ith</w:t>
      </w:r>
      <w:r w:rsidR="00FA43FE" w:rsidRPr="00367C19">
        <w:t xml:space="preserve"> on-going or other </w:t>
      </w:r>
      <w:r w:rsidR="00880C43" w:rsidRPr="00367C19">
        <w:t>coastal resilience</w:t>
      </w:r>
      <w:r w:rsidR="00FA43FE" w:rsidRPr="00367C19">
        <w:t xml:space="preserve"> efforts</w:t>
      </w:r>
    </w:p>
    <w:p w14:paraId="28AC7743" w14:textId="77777777" w:rsidR="00581D4B" w:rsidRPr="00367C19" w:rsidRDefault="00581D4B" w:rsidP="00545D1B">
      <w:pPr>
        <w:ind w:left="720"/>
      </w:pPr>
    </w:p>
    <w:p w14:paraId="7B680926" w14:textId="77777777" w:rsidR="00A94AC9" w:rsidRPr="00367C19" w:rsidRDefault="00A339B7" w:rsidP="00B80D10">
      <w:pPr>
        <w:pStyle w:val="ListParagraph"/>
        <w:numPr>
          <w:ilvl w:val="1"/>
          <w:numId w:val="15"/>
        </w:numPr>
      </w:pPr>
      <w:r w:rsidRPr="00367C19">
        <w:t xml:space="preserve">Potential </w:t>
      </w:r>
      <w:r w:rsidR="00E018FC" w:rsidRPr="00367C19">
        <w:t xml:space="preserve">core team </w:t>
      </w:r>
      <w:r w:rsidRPr="00367C19">
        <w:t>members</w:t>
      </w:r>
      <w:r w:rsidR="00E018FC" w:rsidRPr="00367C19">
        <w:t xml:space="preserve"> to guide project and research associate</w:t>
      </w:r>
      <w:r w:rsidRPr="00367C19">
        <w:t xml:space="preserve">: </w:t>
      </w:r>
      <w:r w:rsidR="00880C43" w:rsidRPr="00367C19">
        <w:t xml:space="preserve">Atlantic and Gulf coastal </w:t>
      </w:r>
      <w:r w:rsidRPr="00367C19">
        <w:t>LCC</w:t>
      </w:r>
      <w:r w:rsidR="009D5678" w:rsidRPr="00367C19">
        <w:t xml:space="preserve"> (North Atlantic, South Atlantic, Peninsular Florida, Caribbean, Gulf Coast Plains and Ozarks</w:t>
      </w:r>
      <w:r w:rsidR="008E0FF5" w:rsidRPr="00367C19">
        <w:t>, Gulf Coast Prairie)</w:t>
      </w:r>
      <w:r w:rsidRPr="00367C19">
        <w:t xml:space="preserve"> and CSC</w:t>
      </w:r>
      <w:r w:rsidR="008E0FF5" w:rsidRPr="00367C19">
        <w:t xml:space="preserve"> (Northeast, Southeast, South Central) staff, The Nature Conservancy</w:t>
      </w:r>
      <w:r w:rsidRPr="00367C19">
        <w:t xml:space="preserve">, </w:t>
      </w:r>
      <w:r w:rsidR="00E018FC" w:rsidRPr="00367C19">
        <w:t>Gulf Restoration Program</w:t>
      </w:r>
      <w:r w:rsidR="008E0FF5" w:rsidRPr="00367C19">
        <w:t xml:space="preserve">, NOAA, USGS.  </w:t>
      </w:r>
    </w:p>
    <w:p w14:paraId="6133DF67" w14:textId="77777777" w:rsidR="00A94AC9" w:rsidRPr="00367C19" w:rsidRDefault="00A94AC9" w:rsidP="00C3032A">
      <w:pPr>
        <w:ind w:left="720"/>
      </w:pPr>
    </w:p>
    <w:p w14:paraId="1E0E6223" w14:textId="77777777" w:rsidR="00C3032A" w:rsidRPr="00367C19" w:rsidRDefault="009D5678" w:rsidP="00B80D10">
      <w:pPr>
        <w:pStyle w:val="ListParagraph"/>
        <w:numPr>
          <w:ilvl w:val="1"/>
          <w:numId w:val="15"/>
        </w:numPr>
      </w:pPr>
      <w:r w:rsidRPr="00367C19">
        <w:t>Also f</w:t>
      </w:r>
      <w:r w:rsidR="00FE386A" w:rsidRPr="00367C19">
        <w:t xml:space="preserve">acilitate formation of </w:t>
      </w:r>
      <w:r w:rsidR="00921B7A" w:rsidRPr="00367C19">
        <w:t xml:space="preserve">a Coastal Resilience </w:t>
      </w:r>
      <w:r w:rsidR="00C3032A" w:rsidRPr="00367C19">
        <w:t>Advisory Team</w:t>
      </w:r>
      <w:r w:rsidR="00921B7A" w:rsidRPr="00367C19">
        <w:t xml:space="preserve"> </w:t>
      </w:r>
      <w:r w:rsidR="008E0FF5" w:rsidRPr="00367C19">
        <w:t>and provide</w:t>
      </w:r>
      <w:r w:rsidR="00921B7A" w:rsidRPr="00367C19">
        <w:t xml:space="preserve"> </w:t>
      </w:r>
      <w:r w:rsidR="00C748AC" w:rsidRPr="00367C19">
        <w:t>regular</w:t>
      </w:r>
      <w:r w:rsidR="00921B7A" w:rsidRPr="00367C19">
        <w:t xml:space="preserve"> communication</w:t>
      </w:r>
      <w:r w:rsidR="00E018FC" w:rsidRPr="00367C19">
        <w:t>s</w:t>
      </w:r>
      <w:r w:rsidR="00921B7A" w:rsidRPr="00367C19">
        <w:t xml:space="preserve"> regarding </w:t>
      </w:r>
      <w:r w:rsidRPr="00367C19">
        <w:t>findings and needs</w:t>
      </w:r>
      <w:r w:rsidR="002E13F3" w:rsidRPr="00367C19">
        <w:t>. Membership may include: Regional</w:t>
      </w:r>
      <w:r w:rsidR="00C748AC" w:rsidRPr="00367C19">
        <w:t xml:space="preserve"> Planning Body representatives and Ocean Councils, </w:t>
      </w:r>
      <w:r w:rsidR="002E13F3" w:rsidRPr="00367C19">
        <w:t xml:space="preserve">Gulf of Maine Council representative, </w:t>
      </w:r>
      <w:r w:rsidR="00E018FC" w:rsidRPr="00367C19">
        <w:t>Gulf of Mexico Alliance</w:t>
      </w:r>
      <w:r w:rsidR="008E0FF5" w:rsidRPr="00367C19">
        <w:t>,</w:t>
      </w:r>
      <w:r w:rsidR="00E018FC" w:rsidRPr="00367C19">
        <w:t xml:space="preserve"> </w:t>
      </w:r>
      <w:r w:rsidR="005138A9" w:rsidRPr="00367C19">
        <w:t>Army Corps of Engineers staff</w:t>
      </w:r>
      <w:r w:rsidR="00E018FC" w:rsidRPr="00367C19">
        <w:t xml:space="preserve"> plus others.</w:t>
      </w:r>
    </w:p>
    <w:p w14:paraId="28D7ABE3" w14:textId="77777777" w:rsidR="00E0677C" w:rsidRPr="00367C19" w:rsidRDefault="00E0677C" w:rsidP="00E0677C">
      <w:pPr>
        <w:ind w:left="0"/>
      </w:pPr>
    </w:p>
    <w:p w14:paraId="74E9EEC4" w14:textId="77777777" w:rsidR="00E0677C" w:rsidRPr="00367C19" w:rsidRDefault="00E0677C" w:rsidP="00B80D10">
      <w:pPr>
        <w:pStyle w:val="ListParagraph"/>
        <w:numPr>
          <w:ilvl w:val="1"/>
          <w:numId w:val="15"/>
        </w:numPr>
      </w:pPr>
      <w:r w:rsidRPr="00367C19">
        <w:t xml:space="preserve">Add a smaller ‘project/staff team’ of us and possibly John </w:t>
      </w:r>
      <w:proofErr w:type="spellStart"/>
      <w:r w:rsidRPr="00367C19">
        <w:t>Tirpak</w:t>
      </w:r>
      <w:proofErr w:type="spellEnd"/>
      <w:r w:rsidRPr="00367C19">
        <w:t xml:space="preserve"> to meet weekly?</w:t>
      </w:r>
    </w:p>
    <w:p w14:paraId="4D79C419" w14:textId="77777777" w:rsidR="002E13F3" w:rsidRPr="00367C19" w:rsidRDefault="002E13F3" w:rsidP="002E13F3">
      <w:pPr>
        <w:ind w:left="720"/>
        <w:rPr>
          <w:sz w:val="23"/>
          <w:szCs w:val="23"/>
        </w:rPr>
      </w:pPr>
    </w:p>
    <w:p w14:paraId="5364C654" w14:textId="77777777" w:rsidR="00581D4B" w:rsidRPr="00367C19" w:rsidRDefault="00581D4B" w:rsidP="007213DE">
      <w:pPr>
        <w:ind w:left="0"/>
      </w:pPr>
    </w:p>
    <w:p w14:paraId="5C1956C9" w14:textId="77777777" w:rsidR="00581D4B" w:rsidRPr="00367C19" w:rsidRDefault="00880C43" w:rsidP="00B80D10">
      <w:pPr>
        <w:pStyle w:val="ListParagraph"/>
        <w:numPr>
          <w:ilvl w:val="0"/>
          <w:numId w:val="15"/>
        </w:numPr>
        <w:rPr>
          <w:color w:val="222222"/>
        </w:rPr>
      </w:pPr>
      <w:r w:rsidRPr="00367C19">
        <w:rPr>
          <w:color w:val="222222"/>
        </w:rPr>
        <w:t>Work</w:t>
      </w:r>
      <w:r w:rsidR="00C748AC" w:rsidRPr="00367C19">
        <w:rPr>
          <w:color w:val="222222"/>
        </w:rPr>
        <w:t>ing</w:t>
      </w:r>
      <w:r w:rsidRPr="00367C19">
        <w:rPr>
          <w:color w:val="222222"/>
        </w:rPr>
        <w:t xml:space="preserve"> with partners</w:t>
      </w:r>
      <w:r w:rsidR="00E018FC" w:rsidRPr="00367C19">
        <w:rPr>
          <w:color w:val="222222"/>
        </w:rPr>
        <w:t>, partnerships</w:t>
      </w:r>
      <w:r w:rsidRPr="00367C19">
        <w:rPr>
          <w:color w:val="222222"/>
        </w:rPr>
        <w:t xml:space="preserve"> and through published and u</w:t>
      </w:r>
      <w:r w:rsidR="00581D4B" w:rsidRPr="00367C19">
        <w:rPr>
          <w:color w:val="222222"/>
        </w:rPr>
        <w:t xml:space="preserve">npublished literature </w:t>
      </w:r>
      <w:r w:rsidR="00F61EDC" w:rsidRPr="00367C19">
        <w:rPr>
          <w:color w:val="222222"/>
        </w:rPr>
        <w:t xml:space="preserve">compile, </w:t>
      </w:r>
      <w:r w:rsidR="00581D4B" w:rsidRPr="00367C19">
        <w:rPr>
          <w:color w:val="222222"/>
        </w:rPr>
        <w:t xml:space="preserve">review, </w:t>
      </w:r>
      <w:r w:rsidR="00F61EDC" w:rsidRPr="00367C19">
        <w:rPr>
          <w:color w:val="222222"/>
        </w:rPr>
        <w:t xml:space="preserve">organize </w:t>
      </w:r>
      <w:r w:rsidR="00581D4B" w:rsidRPr="00367C19">
        <w:rPr>
          <w:color w:val="222222"/>
        </w:rPr>
        <w:t>and summarize</w:t>
      </w:r>
      <w:r w:rsidRPr="00367C19">
        <w:rPr>
          <w:color w:val="222222"/>
        </w:rPr>
        <w:t xml:space="preserve"> coastal </w:t>
      </w:r>
      <w:r w:rsidR="00E018FC" w:rsidRPr="00367C19">
        <w:rPr>
          <w:color w:val="222222"/>
        </w:rPr>
        <w:t xml:space="preserve">ecological and community </w:t>
      </w:r>
      <w:r w:rsidRPr="00367C19">
        <w:rPr>
          <w:color w:val="222222"/>
        </w:rPr>
        <w:t>resilience information by LCCs, CSCs and other key partnerships across the Atlantic and Gulf Coasts</w:t>
      </w:r>
      <w:r w:rsidR="00E018FC" w:rsidRPr="00367C19">
        <w:rPr>
          <w:color w:val="222222"/>
        </w:rPr>
        <w:t>.</w:t>
      </w:r>
    </w:p>
    <w:p w14:paraId="532347CB" w14:textId="77777777" w:rsidR="00FA43FE" w:rsidRPr="00367C19" w:rsidRDefault="00FA43FE" w:rsidP="00B80D10">
      <w:pPr>
        <w:ind w:left="0"/>
        <w:rPr>
          <w:color w:val="222222"/>
        </w:rPr>
      </w:pPr>
    </w:p>
    <w:p w14:paraId="0B860A5F" w14:textId="77777777" w:rsidR="00B80D10" w:rsidRPr="00367C19" w:rsidRDefault="00B80D10" w:rsidP="00B80D10">
      <w:pPr>
        <w:pStyle w:val="ListParagraph"/>
        <w:numPr>
          <w:ilvl w:val="0"/>
          <w:numId w:val="15"/>
        </w:numPr>
      </w:pPr>
      <w:r w:rsidRPr="00367C19">
        <w:lastRenderedPageBreak/>
        <w:t>Identify science needs and information gaps</w:t>
      </w:r>
    </w:p>
    <w:p w14:paraId="304886E6" w14:textId="77777777" w:rsidR="00B80D10" w:rsidRPr="00367C19" w:rsidRDefault="00B80D10" w:rsidP="00B80D10">
      <w:pPr>
        <w:pStyle w:val="ListParagraph"/>
      </w:pPr>
    </w:p>
    <w:p w14:paraId="696BFBB8" w14:textId="77777777" w:rsidR="00FA43FE" w:rsidRPr="00367C19" w:rsidRDefault="00FA43FE" w:rsidP="00B80D10">
      <w:pPr>
        <w:pStyle w:val="ListParagraph"/>
        <w:numPr>
          <w:ilvl w:val="0"/>
          <w:numId w:val="15"/>
        </w:numPr>
        <w:rPr>
          <w:color w:val="222222"/>
        </w:rPr>
      </w:pPr>
      <w:r w:rsidRPr="00367C19">
        <w:rPr>
          <w:color w:val="222222"/>
        </w:rPr>
        <w:t>Communicate all findings</w:t>
      </w:r>
    </w:p>
    <w:p w14:paraId="6EA4BDB3" w14:textId="77777777" w:rsidR="00545D1B" w:rsidRPr="00367C19" w:rsidRDefault="00BE4DFA" w:rsidP="00B80D10">
      <w:pPr>
        <w:pStyle w:val="ListParagraph"/>
        <w:numPr>
          <w:ilvl w:val="1"/>
          <w:numId w:val="15"/>
        </w:numPr>
        <w:tabs>
          <w:tab w:val="left" w:pos="4051"/>
        </w:tabs>
        <w:rPr>
          <w:color w:val="222222"/>
        </w:rPr>
      </w:pPr>
      <w:r w:rsidRPr="00367C19">
        <w:rPr>
          <w:color w:val="222222"/>
        </w:rPr>
        <w:t>Prepare reports</w:t>
      </w:r>
      <w:r w:rsidR="00E018FC" w:rsidRPr="00367C19">
        <w:rPr>
          <w:color w:val="222222"/>
        </w:rPr>
        <w:t xml:space="preserve"> and publications</w:t>
      </w:r>
    </w:p>
    <w:p w14:paraId="410E5F88" w14:textId="77777777" w:rsidR="00BE4DFA" w:rsidRPr="00367C19" w:rsidRDefault="00BE4DFA" w:rsidP="00B80D10">
      <w:pPr>
        <w:pStyle w:val="ListParagraph"/>
        <w:numPr>
          <w:ilvl w:val="1"/>
          <w:numId w:val="15"/>
        </w:numPr>
        <w:tabs>
          <w:tab w:val="left" w:pos="4051"/>
        </w:tabs>
        <w:rPr>
          <w:color w:val="222222"/>
        </w:rPr>
      </w:pPr>
      <w:r w:rsidRPr="00367C19">
        <w:rPr>
          <w:color w:val="222222"/>
        </w:rPr>
        <w:t>Publish/contribute to website content and data portals (e.g. Data</w:t>
      </w:r>
      <w:r w:rsidR="00C748AC" w:rsidRPr="00367C19">
        <w:rPr>
          <w:color w:val="222222"/>
        </w:rPr>
        <w:t xml:space="preserve"> B</w:t>
      </w:r>
      <w:r w:rsidRPr="00367C19">
        <w:rPr>
          <w:color w:val="222222"/>
        </w:rPr>
        <w:t>asin)</w:t>
      </w:r>
    </w:p>
    <w:p w14:paraId="5F73C6A3" w14:textId="77777777" w:rsidR="00BE4DFA" w:rsidRPr="00367C19" w:rsidRDefault="00BE4DFA" w:rsidP="00B80D10">
      <w:pPr>
        <w:pStyle w:val="ListParagraph"/>
        <w:numPr>
          <w:ilvl w:val="1"/>
          <w:numId w:val="15"/>
        </w:numPr>
        <w:tabs>
          <w:tab w:val="left" w:pos="4051"/>
        </w:tabs>
        <w:rPr>
          <w:color w:val="222222"/>
        </w:rPr>
      </w:pPr>
      <w:r w:rsidRPr="00367C19">
        <w:rPr>
          <w:color w:val="222222"/>
        </w:rPr>
        <w:t>Participate and possibly present in Gulf coast workshop organized under this national LCC funding effort</w:t>
      </w:r>
    </w:p>
    <w:p w14:paraId="77983A12" w14:textId="77777777" w:rsidR="00BE4DFA" w:rsidRPr="00367C19" w:rsidRDefault="00BE4DFA" w:rsidP="00BE4DFA">
      <w:pPr>
        <w:pStyle w:val="ListParagraph"/>
        <w:tabs>
          <w:tab w:val="left" w:pos="4051"/>
        </w:tabs>
        <w:rPr>
          <w:color w:val="222222"/>
        </w:rPr>
      </w:pPr>
    </w:p>
    <w:p w14:paraId="25F8C318" w14:textId="77777777" w:rsidR="00BE4DFA" w:rsidRPr="00367C19" w:rsidRDefault="00BE4DFA" w:rsidP="00BE4DFA">
      <w:pPr>
        <w:pStyle w:val="ListParagraph"/>
        <w:ind w:left="360"/>
      </w:pPr>
    </w:p>
    <w:p w14:paraId="5361419D" w14:textId="77777777" w:rsidR="004B4EFB" w:rsidRPr="00367C19" w:rsidRDefault="00926AAC" w:rsidP="0076055B">
      <w:pPr>
        <w:ind w:left="-540"/>
        <w:rPr>
          <w:rFonts w:eastAsia="Times New Roman"/>
          <w:color w:val="222222"/>
        </w:rPr>
      </w:pPr>
      <w:r w:rsidRPr="00367C19">
        <w:rPr>
          <w:b/>
        </w:rPr>
        <w:t>Available or Expected Products &amp; Tools:</w:t>
      </w:r>
      <w:r w:rsidR="00C005D7" w:rsidRPr="00367C19">
        <w:rPr>
          <w:rFonts w:eastAsia="Times New Roman"/>
          <w:color w:val="222222"/>
        </w:rPr>
        <w:t xml:space="preserve"> </w:t>
      </w:r>
    </w:p>
    <w:p w14:paraId="551F1254" w14:textId="77777777" w:rsidR="00F61EDC" w:rsidRPr="00367C19" w:rsidRDefault="00C005D7" w:rsidP="00B80D10">
      <w:pPr>
        <w:pStyle w:val="ListParagraph"/>
        <w:numPr>
          <w:ilvl w:val="0"/>
          <w:numId w:val="16"/>
        </w:numPr>
        <w:rPr>
          <w:color w:val="222222"/>
        </w:rPr>
      </w:pPr>
      <w:r w:rsidRPr="00367C19">
        <w:rPr>
          <w:color w:val="222222"/>
        </w:rPr>
        <w:t xml:space="preserve">Compilation and synthesis of existing Gulf and Atlantic Coast </w:t>
      </w:r>
      <w:r w:rsidR="00F61EDC" w:rsidRPr="00367C19">
        <w:rPr>
          <w:color w:val="222222"/>
        </w:rPr>
        <w:t>coastal ecological and community resilience information including the following.</w:t>
      </w:r>
    </w:p>
    <w:p w14:paraId="240F08BE" w14:textId="77777777" w:rsidR="00F61EDC" w:rsidRPr="00367C19" w:rsidRDefault="00F61EDC" w:rsidP="00F61EDC">
      <w:pPr>
        <w:ind w:left="-540"/>
        <w:rPr>
          <w:color w:val="222222"/>
        </w:rPr>
      </w:pPr>
    </w:p>
    <w:p w14:paraId="6FCF2DE6" w14:textId="77777777" w:rsidR="00F61EDC" w:rsidRPr="00367C19" w:rsidRDefault="00F61EDC" w:rsidP="00B80D10">
      <w:pPr>
        <w:pStyle w:val="ListParagraph"/>
        <w:numPr>
          <w:ilvl w:val="1"/>
          <w:numId w:val="16"/>
        </w:numPr>
      </w:pPr>
      <w:r w:rsidRPr="00367C19">
        <w:rPr>
          <w:color w:val="222222"/>
        </w:rPr>
        <w:t xml:space="preserve">Information and tools that relate existing projections of sea level rise and storms to </w:t>
      </w:r>
      <w:r w:rsidR="00F14695" w:rsidRPr="00367C19">
        <w:rPr>
          <w:color w:val="222222"/>
        </w:rPr>
        <w:t>system response, impacts to habitats and species populations of priority fish, wildlife and plant species across their range, and restoration and management alternatives.</w:t>
      </w:r>
    </w:p>
    <w:p w14:paraId="7A20B854" w14:textId="77777777" w:rsidR="00F14695" w:rsidRPr="00367C19" w:rsidRDefault="00F14695" w:rsidP="00F14695">
      <w:pPr>
        <w:pStyle w:val="ListParagraph"/>
        <w:ind w:left="360"/>
      </w:pPr>
    </w:p>
    <w:p w14:paraId="544C5E62" w14:textId="77777777" w:rsidR="00F14695" w:rsidRPr="00367C19" w:rsidRDefault="00B80D10" w:rsidP="00B80D10">
      <w:pPr>
        <w:pStyle w:val="ListParagraph"/>
        <w:numPr>
          <w:ilvl w:val="1"/>
          <w:numId w:val="16"/>
        </w:numPr>
        <w:shd w:val="clear" w:color="auto" w:fill="FFFFFF"/>
        <w:tabs>
          <w:tab w:val="left" w:pos="0"/>
        </w:tabs>
        <w:rPr>
          <w:color w:val="222222"/>
        </w:rPr>
      </w:pPr>
      <w:r w:rsidRPr="00367C19">
        <w:rPr>
          <w:color w:val="222222"/>
        </w:rPr>
        <w:t>T</w:t>
      </w:r>
      <w:r w:rsidR="00F14695" w:rsidRPr="00367C19">
        <w:rPr>
          <w:color w:val="222222"/>
        </w:rPr>
        <w:t>hresholds of viability for priority fish, wildlife and plant species under different rates of sea level rise- based on literature review and expert opinion. E.g., rare dune plant and animal species, tidal marsh obligate nesting birds, tidal marsh vegetation.</w:t>
      </w:r>
    </w:p>
    <w:p w14:paraId="10CDB6C9" w14:textId="77777777" w:rsidR="00F14695" w:rsidRPr="00367C19" w:rsidRDefault="00F14695" w:rsidP="00F14695">
      <w:pPr>
        <w:pStyle w:val="ListParagraph"/>
        <w:shd w:val="clear" w:color="auto" w:fill="FFFFFF"/>
        <w:tabs>
          <w:tab w:val="left" w:pos="0"/>
        </w:tabs>
        <w:ind w:left="360"/>
        <w:rPr>
          <w:color w:val="222222"/>
        </w:rPr>
      </w:pPr>
    </w:p>
    <w:p w14:paraId="3EEA070D" w14:textId="77777777" w:rsidR="00F14695" w:rsidRPr="00367C19" w:rsidRDefault="00F14695" w:rsidP="00B80D10">
      <w:pPr>
        <w:pStyle w:val="ListParagraph"/>
        <w:numPr>
          <w:ilvl w:val="2"/>
          <w:numId w:val="16"/>
        </w:numPr>
        <w:shd w:val="clear" w:color="auto" w:fill="FFFFFF"/>
        <w:tabs>
          <w:tab w:val="left" w:pos="0"/>
        </w:tabs>
      </w:pPr>
      <w:r w:rsidRPr="00367C19">
        <w:rPr>
          <w:color w:val="222222"/>
        </w:rPr>
        <w:t>*Potentially publish results of 1 &amp; 2 (e.g. Reviews in Oceanography) w</w:t>
      </w:r>
      <w:r w:rsidR="0007659E" w:rsidRPr="00367C19">
        <w:rPr>
          <w:color w:val="222222"/>
        </w:rPr>
        <w:t>ith</w:t>
      </w:r>
      <w:r w:rsidRPr="00367C19">
        <w:rPr>
          <w:color w:val="222222"/>
        </w:rPr>
        <w:t xml:space="preserve"> separate sections for various ecosystems</w:t>
      </w:r>
    </w:p>
    <w:p w14:paraId="331D42E2" w14:textId="77777777" w:rsidR="00F61EDC" w:rsidRPr="00367C19" w:rsidRDefault="00F61EDC" w:rsidP="00F61EDC">
      <w:pPr>
        <w:pStyle w:val="ListParagraph"/>
        <w:ind w:left="360"/>
      </w:pPr>
    </w:p>
    <w:p w14:paraId="049BA4AF" w14:textId="77777777" w:rsidR="00F14695" w:rsidRPr="00367C19" w:rsidRDefault="00F61EDC" w:rsidP="00B80D10">
      <w:pPr>
        <w:pStyle w:val="ListParagraph"/>
        <w:numPr>
          <w:ilvl w:val="1"/>
          <w:numId w:val="16"/>
        </w:numPr>
      </w:pPr>
      <w:r w:rsidRPr="00367C19">
        <w:t xml:space="preserve">Assessments </w:t>
      </w:r>
      <w:r w:rsidR="00F14695" w:rsidRPr="00367C19">
        <w:t>of</w:t>
      </w:r>
      <w:r w:rsidRPr="00367C19">
        <w:t xml:space="preserve"> restoration and management alternatives</w:t>
      </w:r>
      <w:r w:rsidR="00F14695" w:rsidRPr="00367C19">
        <w:t xml:space="preserve"> completed, underway or planned </w:t>
      </w:r>
      <w:r w:rsidRPr="00367C19">
        <w:t>for increasing persistence and resiliency of these habitats and species</w:t>
      </w:r>
      <w:r w:rsidR="00F14695" w:rsidRPr="00367C19">
        <w:t xml:space="preserve"> as well as evaluations of their effectiveness and metrics used to measure success.  E.g., assessment of </w:t>
      </w:r>
      <w:r w:rsidR="00B80D10" w:rsidRPr="00367C19">
        <w:t xml:space="preserve">marsh </w:t>
      </w:r>
      <w:r w:rsidR="00F14695" w:rsidRPr="00367C19">
        <w:t xml:space="preserve">restoration activities and their effects on </w:t>
      </w:r>
      <w:r w:rsidR="00B80D10" w:rsidRPr="00367C19">
        <w:t>tidal marsh obligate species.</w:t>
      </w:r>
    </w:p>
    <w:p w14:paraId="6209731D" w14:textId="77777777" w:rsidR="00B80D10" w:rsidRPr="00367C19" w:rsidRDefault="00B80D10" w:rsidP="00B80D10">
      <w:pPr>
        <w:pStyle w:val="ListParagraph"/>
        <w:ind w:left="360"/>
      </w:pPr>
    </w:p>
    <w:p w14:paraId="1F91F974" w14:textId="77777777" w:rsidR="00B80D10" w:rsidRPr="00367C19" w:rsidRDefault="00B80D10" w:rsidP="00B80D10">
      <w:pPr>
        <w:pStyle w:val="ListParagraph"/>
        <w:numPr>
          <w:ilvl w:val="1"/>
          <w:numId w:val="16"/>
        </w:numPr>
      </w:pPr>
      <w:r w:rsidRPr="00367C19">
        <w:t>Actions that could delay or preclude listing of species that are sensitive to sea level rise, help sustain and recover listed species, and maintain economically important fish and wildlife populations.</w:t>
      </w:r>
    </w:p>
    <w:p w14:paraId="3E1B896B" w14:textId="77777777" w:rsidR="00B80D10" w:rsidRPr="00367C19" w:rsidRDefault="00B80D10" w:rsidP="00B80D10">
      <w:pPr>
        <w:pStyle w:val="ListParagraph"/>
        <w:ind w:left="360"/>
      </w:pPr>
    </w:p>
    <w:p w14:paraId="4173A324" w14:textId="77777777" w:rsidR="00B80D10" w:rsidRPr="00367C19" w:rsidRDefault="00B80D10" w:rsidP="00B80D10">
      <w:pPr>
        <w:pStyle w:val="ListParagraph"/>
        <w:numPr>
          <w:ilvl w:val="1"/>
          <w:numId w:val="16"/>
        </w:numPr>
      </w:pPr>
      <w:r w:rsidRPr="00367C19">
        <w:rPr>
          <w:color w:val="222222"/>
        </w:rPr>
        <w:t xml:space="preserve">Existing and planned efforts </w:t>
      </w:r>
      <w:r w:rsidR="00F7381C" w:rsidRPr="00367C19">
        <w:rPr>
          <w:color w:val="222222"/>
        </w:rPr>
        <w:t>to use natu</w:t>
      </w:r>
      <w:r w:rsidR="0038211F" w:rsidRPr="00367C19">
        <w:rPr>
          <w:color w:val="222222"/>
        </w:rPr>
        <w:t>ral and nature-based approaches</w:t>
      </w:r>
      <w:r w:rsidR="00780C34" w:rsidRPr="00367C19">
        <w:rPr>
          <w:color w:val="222222"/>
        </w:rPr>
        <w:t xml:space="preserve"> </w:t>
      </w:r>
      <w:r w:rsidR="00F7381C" w:rsidRPr="00367C19">
        <w:rPr>
          <w:color w:val="222222"/>
        </w:rPr>
        <w:t xml:space="preserve">to </w:t>
      </w:r>
      <w:r w:rsidRPr="00367C19">
        <w:rPr>
          <w:color w:val="222222"/>
        </w:rPr>
        <w:t xml:space="preserve">increase </w:t>
      </w:r>
      <w:r w:rsidR="00F7381C" w:rsidRPr="00367C19">
        <w:rPr>
          <w:color w:val="222222"/>
        </w:rPr>
        <w:t>community resilience</w:t>
      </w:r>
      <w:r w:rsidR="003B07AA" w:rsidRPr="00367C19">
        <w:rPr>
          <w:color w:val="222222"/>
        </w:rPr>
        <w:t xml:space="preserve"> along the Atlantic and Gulf Coasts</w:t>
      </w:r>
      <w:r w:rsidR="00184479" w:rsidRPr="00367C19">
        <w:rPr>
          <w:color w:val="222222"/>
        </w:rPr>
        <w:t>.</w:t>
      </w:r>
    </w:p>
    <w:p w14:paraId="0C466AAE" w14:textId="77777777" w:rsidR="00B80D10" w:rsidRPr="00367C19" w:rsidRDefault="00B80D10" w:rsidP="00B80D10">
      <w:pPr>
        <w:pStyle w:val="ListParagraph"/>
      </w:pPr>
    </w:p>
    <w:p w14:paraId="04775D72" w14:textId="77777777" w:rsidR="00B80D10" w:rsidRPr="00367C19" w:rsidRDefault="00B80D10" w:rsidP="00B80D10">
      <w:pPr>
        <w:pStyle w:val="ListParagraph"/>
        <w:numPr>
          <w:ilvl w:val="0"/>
          <w:numId w:val="16"/>
        </w:numPr>
      </w:pPr>
      <w:r w:rsidRPr="00367C19">
        <w:rPr>
          <w:color w:val="222222"/>
        </w:rPr>
        <w:t>Assess opportunities to relate ecological and community resilience approaches.</w:t>
      </w:r>
    </w:p>
    <w:p w14:paraId="724895C9" w14:textId="77777777" w:rsidR="00B80D10" w:rsidRPr="00367C19" w:rsidRDefault="00B80D10" w:rsidP="00B80D10">
      <w:pPr>
        <w:pStyle w:val="ListParagraph"/>
        <w:ind w:left="360"/>
      </w:pPr>
    </w:p>
    <w:p w14:paraId="65A722C6" w14:textId="77777777" w:rsidR="000360DB" w:rsidRPr="00367C19" w:rsidRDefault="00780C34" w:rsidP="000360DB">
      <w:pPr>
        <w:pStyle w:val="ListParagraph"/>
        <w:numPr>
          <w:ilvl w:val="1"/>
          <w:numId w:val="16"/>
        </w:numPr>
      </w:pPr>
      <w:r w:rsidRPr="00367C19">
        <w:rPr>
          <w:color w:val="222222"/>
        </w:rPr>
        <w:t xml:space="preserve">Assessment </w:t>
      </w:r>
      <w:r w:rsidR="00FC29B0" w:rsidRPr="00367C19">
        <w:rPr>
          <w:color w:val="222222"/>
        </w:rPr>
        <w:t xml:space="preserve">of </w:t>
      </w:r>
      <w:r w:rsidRPr="00367C19">
        <w:rPr>
          <w:color w:val="222222"/>
        </w:rPr>
        <w:t xml:space="preserve">whether approaches </w:t>
      </w:r>
      <w:r w:rsidR="00FC29B0" w:rsidRPr="00367C19">
        <w:rPr>
          <w:color w:val="222222"/>
        </w:rPr>
        <w:t xml:space="preserve">to increase persistence/resilience of priority coastal </w:t>
      </w:r>
      <w:r w:rsidR="0007659E" w:rsidRPr="00367C19">
        <w:rPr>
          <w:color w:val="222222"/>
        </w:rPr>
        <w:t xml:space="preserve">natural </w:t>
      </w:r>
      <w:r w:rsidR="00FC29B0" w:rsidRPr="00367C19">
        <w:rPr>
          <w:color w:val="222222"/>
        </w:rPr>
        <w:t>resources will also benefit</w:t>
      </w:r>
      <w:r w:rsidRPr="00367C19">
        <w:rPr>
          <w:color w:val="222222"/>
        </w:rPr>
        <w:t xml:space="preserve"> community resilience</w:t>
      </w:r>
      <w:r w:rsidR="00FC29B0" w:rsidRPr="00367C19">
        <w:rPr>
          <w:color w:val="222222"/>
        </w:rPr>
        <w:t>.</w:t>
      </w:r>
    </w:p>
    <w:p w14:paraId="57EDEF5A" w14:textId="77777777" w:rsidR="000360DB" w:rsidRPr="00367C19" w:rsidRDefault="000360DB" w:rsidP="000360DB">
      <w:pPr>
        <w:pStyle w:val="ListParagraph"/>
      </w:pPr>
    </w:p>
    <w:p w14:paraId="5E043F56" w14:textId="77777777" w:rsidR="000360DB" w:rsidRPr="00367C19" w:rsidRDefault="000360DB" w:rsidP="000360DB">
      <w:pPr>
        <w:pStyle w:val="ListParagraph"/>
        <w:numPr>
          <w:ilvl w:val="1"/>
          <w:numId w:val="16"/>
        </w:numPr>
      </w:pPr>
      <w:r w:rsidRPr="00367C19">
        <w:rPr>
          <w:color w:val="222222"/>
        </w:rPr>
        <w:t>Assessment of whether natural and nature-based approaches to community resilience will benefit systems, habitats and species</w:t>
      </w:r>
    </w:p>
    <w:p w14:paraId="63FEB8CE" w14:textId="77777777" w:rsidR="000360DB" w:rsidRPr="00367C19" w:rsidRDefault="00780C34" w:rsidP="000360DB">
      <w:pPr>
        <w:pStyle w:val="ListParagraph"/>
        <w:numPr>
          <w:ilvl w:val="2"/>
          <w:numId w:val="16"/>
        </w:numPr>
      </w:pPr>
      <w:r w:rsidRPr="00367C19">
        <w:rPr>
          <w:color w:val="222222"/>
        </w:rPr>
        <w:t xml:space="preserve">May need to </w:t>
      </w:r>
      <w:r w:rsidR="003B07AA" w:rsidRPr="00367C19">
        <w:rPr>
          <w:color w:val="222222"/>
        </w:rPr>
        <w:t>focus on</w:t>
      </w:r>
      <w:r w:rsidR="0038211F" w:rsidRPr="00367C19">
        <w:rPr>
          <w:color w:val="222222"/>
        </w:rPr>
        <w:t xml:space="preserve"> selected types of </w:t>
      </w:r>
      <w:r w:rsidR="000360DB" w:rsidRPr="00367C19">
        <w:rPr>
          <w:color w:val="222222"/>
        </w:rPr>
        <w:t>natural and nature-based approaches</w:t>
      </w:r>
    </w:p>
    <w:p w14:paraId="3E04ACA0" w14:textId="77777777" w:rsidR="000360DB" w:rsidRPr="00367C19" w:rsidRDefault="000360DB" w:rsidP="000360DB">
      <w:pPr>
        <w:pStyle w:val="ListParagraph"/>
        <w:ind w:left="1080"/>
      </w:pPr>
    </w:p>
    <w:p w14:paraId="545F3E48" w14:textId="77777777" w:rsidR="000360DB" w:rsidRPr="00367C19" w:rsidRDefault="007213DE" w:rsidP="000360DB">
      <w:pPr>
        <w:pStyle w:val="ListParagraph"/>
        <w:numPr>
          <w:ilvl w:val="0"/>
          <w:numId w:val="16"/>
        </w:numPr>
      </w:pPr>
      <w:r w:rsidRPr="00367C19">
        <w:rPr>
          <w:color w:val="222222"/>
        </w:rPr>
        <w:t>Provide assistance/guidance</w:t>
      </w:r>
      <w:r w:rsidR="00F7381C" w:rsidRPr="00367C19">
        <w:rPr>
          <w:color w:val="222222"/>
        </w:rPr>
        <w:t xml:space="preserve"> to incorporate species and habitat information into community resilience planning.</w:t>
      </w:r>
    </w:p>
    <w:p w14:paraId="64E526EC" w14:textId="77777777" w:rsidR="000360DB" w:rsidRPr="00367C19" w:rsidRDefault="00545D1B" w:rsidP="000360DB">
      <w:pPr>
        <w:pStyle w:val="ListParagraph"/>
        <w:numPr>
          <w:ilvl w:val="1"/>
          <w:numId w:val="16"/>
        </w:numPr>
      </w:pPr>
      <w:r w:rsidRPr="00367C19">
        <w:rPr>
          <w:color w:val="222222"/>
        </w:rPr>
        <w:lastRenderedPageBreak/>
        <w:t>*potentially publish this as one or more case studies</w:t>
      </w:r>
      <w:r w:rsidR="00396A0C" w:rsidRPr="00367C19">
        <w:rPr>
          <w:color w:val="222222"/>
        </w:rPr>
        <w:t xml:space="preserve"> (</w:t>
      </w:r>
      <w:r w:rsidR="007213DE" w:rsidRPr="00367C19">
        <w:rPr>
          <w:color w:val="222222"/>
        </w:rPr>
        <w:t xml:space="preserve">e.g. </w:t>
      </w:r>
      <w:r w:rsidR="00396A0C" w:rsidRPr="00367C19">
        <w:rPr>
          <w:color w:val="222222"/>
        </w:rPr>
        <w:t>Ocean and Coastal Resource M</w:t>
      </w:r>
      <w:r w:rsidR="007213DE" w:rsidRPr="00367C19">
        <w:rPr>
          <w:color w:val="222222"/>
        </w:rPr>
        <w:t>ana</w:t>
      </w:r>
      <w:r w:rsidR="00396A0C" w:rsidRPr="00367C19">
        <w:rPr>
          <w:color w:val="222222"/>
        </w:rPr>
        <w:t>g</w:t>
      </w:r>
      <w:r w:rsidR="007213DE" w:rsidRPr="00367C19">
        <w:rPr>
          <w:color w:val="222222"/>
        </w:rPr>
        <w:t>e</w:t>
      </w:r>
      <w:r w:rsidR="00396A0C" w:rsidRPr="00367C19">
        <w:rPr>
          <w:color w:val="222222"/>
        </w:rPr>
        <w:t>m</w:t>
      </w:r>
      <w:r w:rsidR="007213DE" w:rsidRPr="00367C19">
        <w:rPr>
          <w:color w:val="222222"/>
        </w:rPr>
        <w:t>en</w:t>
      </w:r>
      <w:r w:rsidR="00396A0C" w:rsidRPr="00367C19">
        <w:rPr>
          <w:color w:val="222222"/>
        </w:rPr>
        <w:t>t)</w:t>
      </w:r>
      <w:r w:rsidR="000360DB" w:rsidRPr="00367C19">
        <w:rPr>
          <w:color w:val="222222"/>
        </w:rPr>
        <w:t xml:space="preserve"> </w:t>
      </w:r>
    </w:p>
    <w:p w14:paraId="4613129C" w14:textId="77777777" w:rsidR="000360DB" w:rsidRPr="00367C19" w:rsidRDefault="000360DB" w:rsidP="000360DB">
      <w:pPr>
        <w:pStyle w:val="ListParagraph"/>
        <w:numPr>
          <w:ilvl w:val="0"/>
          <w:numId w:val="16"/>
        </w:numPr>
      </w:pPr>
      <w:r w:rsidRPr="00367C19">
        <w:rPr>
          <w:color w:val="222222"/>
        </w:rPr>
        <w:t>Summary of additional science needs and approaches to address information gaps (also published on website).</w:t>
      </w:r>
    </w:p>
    <w:p w14:paraId="64BDD392" w14:textId="77777777" w:rsidR="000360DB" w:rsidRPr="00367C19" w:rsidRDefault="000360DB" w:rsidP="000360DB">
      <w:pPr>
        <w:pStyle w:val="ListParagraph"/>
        <w:ind w:left="360"/>
      </w:pPr>
    </w:p>
    <w:p w14:paraId="616A6D44" w14:textId="77777777" w:rsidR="00E737D4" w:rsidRPr="00367C19" w:rsidRDefault="00C005D7" w:rsidP="000360DB">
      <w:pPr>
        <w:pStyle w:val="ListParagraph"/>
        <w:numPr>
          <w:ilvl w:val="0"/>
          <w:numId w:val="16"/>
        </w:numPr>
      </w:pPr>
      <w:r w:rsidRPr="00367C19">
        <w:rPr>
          <w:color w:val="222222"/>
        </w:rPr>
        <w:t xml:space="preserve">Final results compiled and made available in </w:t>
      </w:r>
      <w:r w:rsidR="00452C6A" w:rsidRPr="00367C19">
        <w:rPr>
          <w:color w:val="222222"/>
        </w:rPr>
        <w:t xml:space="preserve">comprehensive </w:t>
      </w:r>
      <w:r w:rsidRPr="00367C19">
        <w:rPr>
          <w:color w:val="222222"/>
        </w:rPr>
        <w:t>report, website(s), data portal(s).</w:t>
      </w:r>
      <w:r w:rsidR="00E737D4" w:rsidRPr="00367C19">
        <w:t xml:space="preserve"> </w:t>
      </w:r>
    </w:p>
    <w:p w14:paraId="4AEEB2C1" w14:textId="77777777" w:rsidR="00CD4299" w:rsidRPr="00367C19" w:rsidRDefault="00CD4299" w:rsidP="00F175AF">
      <w:pPr>
        <w:shd w:val="clear" w:color="auto" w:fill="FFFFFF"/>
        <w:tabs>
          <w:tab w:val="left" w:pos="0"/>
        </w:tabs>
        <w:ind w:left="0"/>
        <w:rPr>
          <w:color w:val="222222"/>
          <w:u w:val="single"/>
        </w:rPr>
      </w:pPr>
    </w:p>
    <w:p w14:paraId="424C62EA" w14:textId="77777777" w:rsidR="00F175AF" w:rsidRPr="00367C19" w:rsidRDefault="00F175AF" w:rsidP="00F175AF">
      <w:pPr>
        <w:shd w:val="clear" w:color="auto" w:fill="FFFFFF"/>
        <w:tabs>
          <w:tab w:val="left" w:pos="0"/>
        </w:tabs>
        <w:ind w:left="0"/>
        <w:rPr>
          <w:color w:val="222222"/>
        </w:rPr>
      </w:pPr>
      <w:r w:rsidRPr="00367C19">
        <w:rPr>
          <w:color w:val="222222"/>
        </w:rPr>
        <w:t>TIMELINE</w:t>
      </w:r>
    </w:p>
    <w:p w14:paraId="077B8BD2" w14:textId="77777777" w:rsidR="00DB67A5" w:rsidRPr="00367C19" w:rsidRDefault="00DB67A5" w:rsidP="00DB67A5">
      <w:pPr>
        <w:shd w:val="clear" w:color="auto" w:fill="FFFFFF"/>
        <w:tabs>
          <w:tab w:val="left" w:pos="0"/>
        </w:tabs>
        <w:rPr>
          <w:color w:val="222222"/>
          <w:u w:val="single"/>
        </w:rPr>
      </w:pPr>
    </w:p>
    <w:tbl>
      <w:tblPr>
        <w:tblStyle w:val="TableGrid"/>
        <w:tblW w:w="0" w:type="auto"/>
        <w:tblInd w:w="360" w:type="dxa"/>
        <w:tblLook w:val="04A0" w:firstRow="1" w:lastRow="0" w:firstColumn="1" w:lastColumn="0" w:noHBand="0" w:noVBand="1"/>
      </w:tblPr>
      <w:tblGrid>
        <w:gridCol w:w="2640"/>
        <w:gridCol w:w="2060"/>
        <w:gridCol w:w="2258"/>
        <w:gridCol w:w="2258"/>
      </w:tblGrid>
      <w:tr w:rsidR="00DB67A5" w:rsidRPr="00367C19" w14:paraId="31E99C33" w14:textId="77777777" w:rsidTr="00445686">
        <w:trPr>
          <w:trHeight w:val="701"/>
        </w:trPr>
        <w:tc>
          <w:tcPr>
            <w:tcW w:w="2640" w:type="dxa"/>
          </w:tcPr>
          <w:p w14:paraId="29AF9E7A" w14:textId="77777777" w:rsidR="00DB67A5" w:rsidRPr="00367C19" w:rsidRDefault="00DB67A5" w:rsidP="00BA34CD">
            <w:pPr>
              <w:tabs>
                <w:tab w:val="left" w:pos="0"/>
              </w:tabs>
              <w:ind w:left="0"/>
              <w:rPr>
                <w:b/>
                <w:color w:val="222222"/>
                <w:sz w:val="28"/>
                <w:szCs w:val="28"/>
              </w:rPr>
            </w:pPr>
            <w:r w:rsidRPr="00367C19">
              <w:rPr>
                <w:b/>
                <w:color w:val="222222"/>
                <w:sz w:val="28"/>
                <w:szCs w:val="28"/>
              </w:rPr>
              <w:t>Task</w:t>
            </w:r>
            <w:r w:rsidR="00BA34CD" w:rsidRPr="00367C19">
              <w:rPr>
                <w:b/>
                <w:color w:val="222222"/>
                <w:sz w:val="28"/>
                <w:szCs w:val="28"/>
              </w:rPr>
              <w:t xml:space="preserve"> (Products)</w:t>
            </w:r>
          </w:p>
        </w:tc>
        <w:tc>
          <w:tcPr>
            <w:tcW w:w="2060" w:type="dxa"/>
          </w:tcPr>
          <w:p w14:paraId="515F8815" w14:textId="77777777" w:rsidR="00DB67A5" w:rsidRPr="00367C19" w:rsidRDefault="00DB67A5" w:rsidP="00DB67A5">
            <w:pPr>
              <w:tabs>
                <w:tab w:val="left" w:pos="0"/>
              </w:tabs>
              <w:ind w:left="0"/>
              <w:rPr>
                <w:b/>
                <w:color w:val="222222"/>
                <w:sz w:val="28"/>
                <w:szCs w:val="28"/>
              </w:rPr>
            </w:pPr>
            <w:r w:rsidRPr="00367C19">
              <w:rPr>
                <w:b/>
                <w:color w:val="222222"/>
                <w:sz w:val="28"/>
                <w:szCs w:val="28"/>
              </w:rPr>
              <w:t>Draft due</w:t>
            </w:r>
          </w:p>
        </w:tc>
        <w:tc>
          <w:tcPr>
            <w:tcW w:w="2258" w:type="dxa"/>
          </w:tcPr>
          <w:p w14:paraId="58F47EB2" w14:textId="77777777" w:rsidR="00DB67A5" w:rsidRPr="00367C19" w:rsidRDefault="00452C6A" w:rsidP="00452C6A">
            <w:pPr>
              <w:tabs>
                <w:tab w:val="left" w:pos="0"/>
              </w:tabs>
              <w:ind w:left="0"/>
              <w:rPr>
                <w:b/>
                <w:color w:val="222222"/>
                <w:sz w:val="28"/>
                <w:szCs w:val="28"/>
              </w:rPr>
            </w:pPr>
            <w:r w:rsidRPr="00367C19">
              <w:rPr>
                <w:b/>
                <w:color w:val="222222"/>
                <w:sz w:val="28"/>
                <w:szCs w:val="28"/>
              </w:rPr>
              <w:t>Incorporate reviewer comments</w:t>
            </w:r>
          </w:p>
        </w:tc>
        <w:tc>
          <w:tcPr>
            <w:tcW w:w="2258" w:type="dxa"/>
          </w:tcPr>
          <w:p w14:paraId="36AD502D" w14:textId="77777777" w:rsidR="00DB67A5" w:rsidRPr="00367C19" w:rsidRDefault="00DB67A5" w:rsidP="00DB67A5">
            <w:pPr>
              <w:tabs>
                <w:tab w:val="left" w:pos="0"/>
              </w:tabs>
              <w:ind w:left="0"/>
              <w:rPr>
                <w:b/>
                <w:color w:val="222222"/>
                <w:sz w:val="28"/>
                <w:szCs w:val="28"/>
              </w:rPr>
            </w:pPr>
            <w:r w:rsidRPr="00367C19">
              <w:rPr>
                <w:b/>
                <w:color w:val="222222"/>
                <w:sz w:val="28"/>
                <w:szCs w:val="28"/>
              </w:rPr>
              <w:t>Responsible parties</w:t>
            </w:r>
          </w:p>
        </w:tc>
      </w:tr>
      <w:tr w:rsidR="00DB67A5" w:rsidRPr="00367C19" w14:paraId="6AE61869" w14:textId="77777777" w:rsidTr="00445686">
        <w:tc>
          <w:tcPr>
            <w:tcW w:w="2640" w:type="dxa"/>
          </w:tcPr>
          <w:p w14:paraId="6A1A1FCD" w14:textId="77777777" w:rsidR="00DB67A5" w:rsidRPr="00367C19" w:rsidRDefault="00BA34CD" w:rsidP="00452C6A">
            <w:pPr>
              <w:pStyle w:val="ListParagraph"/>
              <w:tabs>
                <w:tab w:val="left" w:pos="270"/>
              </w:tabs>
              <w:ind w:left="0"/>
              <w:rPr>
                <w:color w:val="222222"/>
              </w:rPr>
            </w:pPr>
            <w:r w:rsidRPr="00367C19">
              <w:rPr>
                <w:color w:val="222222"/>
              </w:rPr>
              <w:t>Establish core team</w:t>
            </w:r>
          </w:p>
        </w:tc>
        <w:tc>
          <w:tcPr>
            <w:tcW w:w="2060" w:type="dxa"/>
          </w:tcPr>
          <w:p w14:paraId="0742DC0F" w14:textId="77777777" w:rsidR="00DB67A5" w:rsidRPr="00367C19" w:rsidRDefault="00166425" w:rsidP="00DB67A5">
            <w:pPr>
              <w:tabs>
                <w:tab w:val="left" w:pos="0"/>
              </w:tabs>
              <w:ind w:left="0"/>
              <w:rPr>
                <w:color w:val="222222"/>
              </w:rPr>
            </w:pPr>
            <w:r w:rsidRPr="00367C19">
              <w:rPr>
                <w:color w:val="222222"/>
              </w:rPr>
              <w:t>August 2015</w:t>
            </w:r>
          </w:p>
        </w:tc>
        <w:tc>
          <w:tcPr>
            <w:tcW w:w="2258" w:type="dxa"/>
          </w:tcPr>
          <w:p w14:paraId="2B00E419" w14:textId="77777777" w:rsidR="00DB67A5" w:rsidRPr="00367C19" w:rsidRDefault="007E6F16" w:rsidP="00DB67A5">
            <w:pPr>
              <w:tabs>
                <w:tab w:val="left" w:pos="0"/>
              </w:tabs>
              <w:ind w:left="0"/>
              <w:rPr>
                <w:color w:val="222222"/>
              </w:rPr>
            </w:pPr>
            <w:r w:rsidRPr="00367C19">
              <w:rPr>
                <w:color w:val="222222"/>
              </w:rPr>
              <w:t>September 2015</w:t>
            </w:r>
          </w:p>
        </w:tc>
        <w:tc>
          <w:tcPr>
            <w:tcW w:w="2258" w:type="dxa"/>
          </w:tcPr>
          <w:p w14:paraId="5C3B52D8" w14:textId="77777777" w:rsidR="00DB67A5" w:rsidRPr="00367C19" w:rsidRDefault="00166425" w:rsidP="00DB67A5">
            <w:pPr>
              <w:tabs>
                <w:tab w:val="left" w:pos="0"/>
              </w:tabs>
              <w:ind w:left="0"/>
              <w:rPr>
                <w:color w:val="222222"/>
              </w:rPr>
            </w:pPr>
            <w:r w:rsidRPr="00367C19">
              <w:rPr>
                <w:color w:val="222222"/>
              </w:rPr>
              <w:t>Emily, Megan</w:t>
            </w:r>
            <w:r w:rsidR="007E6F16" w:rsidRPr="00367C19">
              <w:rPr>
                <w:color w:val="222222"/>
              </w:rPr>
              <w:t>, John, Andrew</w:t>
            </w:r>
          </w:p>
        </w:tc>
      </w:tr>
      <w:tr w:rsidR="00DB67A5" w:rsidRPr="00367C19" w14:paraId="4FD385BE" w14:textId="77777777" w:rsidTr="00445686">
        <w:tc>
          <w:tcPr>
            <w:tcW w:w="2640" w:type="dxa"/>
          </w:tcPr>
          <w:p w14:paraId="18435C39" w14:textId="77777777" w:rsidR="00DB67A5" w:rsidRPr="00367C19" w:rsidRDefault="00BA34CD" w:rsidP="00427D2F">
            <w:pPr>
              <w:tabs>
                <w:tab w:val="left" w:pos="0"/>
              </w:tabs>
              <w:ind w:left="0"/>
              <w:rPr>
                <w:color w:val="222222"/>
              </w:rPr>
            </w:pPr>
            <w:r w:rsidRPr="00367C19">
              <w:rPr>
                <w:color w:val="222222"/>
              </w:rPr>
              <w:t>Compile &amp; summarize information</w:t>
            </w:r>
            <w:r w:rsidR="007E6F16" w:rsidRPr="00367C19">
              <w:rPr>
                <w:color w:val="222222"/>
              </w:rPr>
              <w:t xml:space="preserve"> (1</w:t>
            </w:r>
            <w:r w:rsidR="00452C6A" w:rsidRPr="00367C19">
              <w:rPr>
                <w:color w:val="222222"/>
              </w:rPr>
              <w:t>a</w:t>
            </w:r>
            <w:r w:rsidR="00B02426" w:rsidRPr="00367C19">
              <w:rPr>
                <w:color w:val="222222"/>
              </w:rPr>
              <w:t>-</w:t>
            </w:r>
            <w:r w:rsidR="00884366" w:rsidRPr="00367C19">
              <w:rPr>
                <w:color w:val="222222"/>
              </w:rPr>
              <w:t>SLR/storm impa</w:t>
            </w:r>
            <w:r w:rsidR="00427D2F" w:rsidRPr="00367C19">
              <w:rPr>
                <w:color w:val="222222"/>
              </w:rPr>
              <w:t>cts on species, system response</w:t>
            </w:r>
            <w:r w:rsidR="00452C6A" w:rsidRPr="00367C19">
              <w:rPr>
                <w:color w:val="222222"/>
              </w:rPr>
              <w:t>)</w:t>
            </w:r>
          </w:p>
        </w:tc>
        <w:tc>
          <w:tcPr>
            <w:tcW w:w="2060" w:type="dxa"/>
          </w:tcPr>
          <w:p w14:paraId="6B35B5B8" w14:textId="77777777" w:rsidR="00DB67A5" w:rsidRPr="00367C19" w:rsidRDefault="00427D2F" w:rsidP="00DB67A5">
            <w:pPr>
              <w:tabs>
                <w:tab w:val="left" w:pos="0"/>
              </w:tabs>
              <w:ind w:left="0"/>
              <w:rPr>
                <w:color w:val="222222"/>
              </w:rPr>
            </w:pPr>
            <w:r w:rsidRPr="00367C19">
              <w:rPr>
                <w:color w:val="222222"/>
              </w:rPr>
              <w:t>October</w:t>
            </w:r>
            <w:r w:rsidR="00452C6A" w:rsidRPr="00367C19">
              <w:rPr>
                <w:color w:val="222222"/>
              </w:rPr>
              <w:t xml:space="preserve"> 2015</w:t>
            </w:r>
          </w:p>
        </w:tc>
        <w:tc>
          <w:tcPr>
            <w:tcW w:w="2258" w:type="dxa"/>
          </w:tcPr>
          <w:p w14:paraId="06894AD5" w14:textId="77777777" w:rsidR="00DB67A5" w:rsidRPr="00367C19" w:rsidRDefault="00452C6A" w:rsidP="00B02426">
            <w:pPr>
              <w:tabs>
                <w:tab w:val="left" w:pos="0"/>
              </w:tabs>
              <w:ind w:left="0"/>
              <w:rPr>
                <w:color w:val="222222"/>
              </w:rPr>
            </w:pPr>
            <w:r w:rsidRPr="00367C19">
              <w:rPr>
                <w:color w:val="222222"/>
              </w:rPr>
              <w:t>December</w:t>
            </w:r>
            <w:r w:rsidR="007E6F16" w:rsidRPr="00367C19">
              <w:rPr>
                <w:color w:val="222222"/>
              </w:rPr>
              <w:t xml:space="preserve"> 201</w:t>
            </w:r>
            <w:r w:rsidR="00B02426" w:rsidRPr="00367C19">
              <w:rPr>
                <w:color w:val="222222"/>
              </w:rPr>
              <w:t>5</w:t>
            </w:r>
          </w:p>
        </w:tc>
        <w:tc>
          <w:tcPr>
            <w:tcW w:w="2258" w:type="dxa"/>
          </w:tcPr>
          <w:p w14:paraId="5C0891F0" w14:textId="77777777" w:rsidR="00DB67A5" w:rsidRPr="00367C19" w:rsidRDefault="007E6F16" w:rsidP="00DB67A5">
            <w:pPr>
              <w:tabs>
                <w:tab w:val="left" w:pos="0"/>
              </w:tabs>
              <w:ind w:left="0"/>
              <w:rPr>
                <w:color w:val="222222"/>
              </w:rPr>
            </w:pPr>
            <w:r w:rsidRPr="00367C19">
              <w:rPr>
                <w:color w:val="222222"/>
              </w:rPr>
              <w:t>Emily write (others review)</w:t>
            </w:r>
          </w:p>
        </w:tc>
      </w:tr>
      <w:tr w:rsidR="0090260F" w:rsidRPr="00367C19" w14:paraId="2754ED00" w14:textId="77777777" w:rsidTr="00445686">
        <w:tc>
          <w:tcPr>
            <w:tcW w:w="2640" w:type="dxa"/>
          </w:tcPr>
          <w:p w14:paraId="00BEB6E6" w14:textId="77777777" w:rsidR="0090260F" w:rsidRPr="00367C19" w:rsidRDefault="00452C6A" w:rsidP="00445686">
            <w:pPr>
              <w:tabs>
                <w:tab w:val="left" w:pos="0"/>
              </w:tabs>
              <w:ind w:left="0"/>
              <w:rPr>
                <w:color w:val="222222"/>
              </w:rPr>
            </w:pPr>
            <w:r w:rsidRPr="00367C19">
              <w:rPr>
                <w:color w:val="222222"/>
              </w:rPr>
              <w:t>Compile &amp; summarize information (</w:t>
            </w:r>
            <w:r w:rsidR="00427D2F" w:rsidRPr="00367C19">
              <w:rPr>
                <w:color w:val="222222"/>
              </w:rPr>
              <w:t xml:space="preserve">1b- </w:t>
            </w:r>
            <w:r w:rsidR="00445686" w:rsidRPr="00367C19">
              <w:rPr>
                <w:color w:val="222222"/>
              </w:rPr>
              <w:t>I</w:t>
            </w:r>
            <w:r w:rsidR="00427D2F" w:rsidRPr="00367C19">
              <w:rPr>
                <w:color w:val="222222"/>
              </w:rPr>
              <w:t>dentify thresholds for species</w:t>
            </w:r>
            <w:r w:rsidRPr="00367C19">
              <w:rPr>
                <w:color w:val="222222"/>
              </w:rPr>
              <w:t>)</w:t>
            </w:r>
          </w:p>
        </w:tc>
        <w:tc>
          <w:tcPr>
            <w:tcW w:w="2060" w:type="dxa"/>
          </w:tcPr>
          <w:p w14:paraId="2F7B461C" w14:textId="77777777" w:rsidR="0090260F" w:rsidRPr="00367C19" w:rsidRDefault="00E1300B" w:rsidP="00DB67A5">
            <w:pPr>
              <w:tabs>
                <w:tab w:val="left" w:pos="0"/>
              </w:tabs>
              <w:ind w:left="0"/>
              <w:rPr>
                <w:color w:val="222222"/>
              </w:rPr>
            </w:pPr>
            <w:r w:rsidRPr="00367C19">
              <w:rPr>
                <w:color w:val="222222"/>
              </w:rPr>
              <w:t>November</w:t>
            </w:r>
            <w:r w:rsidR="00B02426" w:rsidRPr="00367C19">
              <w:rPr>
                <w:color w:val="222222"/>
              </w:rPr>
              <w:t xml:space="preserve"> 2015</w:t>
            </w:r>
          </w:p>
        </w:tc>
        <w:tc>
          <w:tcPr>
            <w:tcW w:w="2258" w:type="dxa"/>
          </w:tcPr>
          <w:p w14:paraId="273D6EA0" w14:textId="77777777" w:rsidR="0090260F" w:rsidRPr="00367C19" w:rsidRDefault="004C7B4E" w:rsidP="00DB67A5">
            <w:pPr>
              <w:tabs>
                <w:tab w:val="left" w:pos="0"/>
              </w:tabs>
              <w:ind w:left="0"/>
              <w:rPr>
                <w:color w:val="222222"/>
              </w:rPr>
            </w:pPr>
            <w:r w:rsidRPr="00367C19">
              <w:rPr>
                <w:color w:val="222222"/>
              </w:rPr>
              <w:t>February</w:t>
            </w:r>
            <w:r w:rsidR="00B02426" w:rsidRPr="00367C19">
              <w:rPr>
                <w:color w:val="222222"/>
              </w:rPr>
              <w:t xml:space="preserve"> 2016</w:t>
            </w:r>
          </w:p>
        </w:tc>
        <w:tc>
          <w:tcPr>
            <w:tcW w:w="2258" w:type="dxa"/>
          </w:tcPr>
          <w:p w14:paraId="7AC9B5EB" w14:textId="77777777" w:rsidR="0090260F" w:rsidRPr="00367C19" w:rsidRDefault="00B02426" w:rsidP="00DB67A5">
            <w:pPr>
              <w:tabs>
                <w:tab w:val="left" w:pos="0"/>
              </w:tabs>
              <w:ind w:left="0"/>
              <w:rPr>
                <w:color w:val="222222"/>
              </w:rPr>
            </w:pPr>
            <w:r w:rsidRPr="00367C19">
              <w:rPr>
                <w:color w:val="222222"/>
              </w:rPr>
              <w:t>Emily write (others review)</w:t>
            </w:r>
          </w:p>
        </w:tc>
      </w:tr>
      <w:tr w:rsidR="00DB67A5" w:rsidRPr="00367C19" w14:paraId="4EC11391" w14:textId="77777777" w:rsidTr="00445686">
        <w:tc>
          <w:tcPr>
            <w:tcW w:w="2640" w:type="dxa"/>
          </w:tcPr>
          <w:p w14:paraId="0014D52C" w14:textId="77777777" w:rsidR="00DB67A5" w:rsidRPr="00367C19" w:rsidRDefault="00B02426" w:rsidP="00445686">
            <w:pPr>
              <w:tabs>
                <w:tab w:val="left" w:pos="0"/>
              </w:tabs>
              <w:ind w:left="0"/>
              <w:rPr>
                <w:color w:val="222222"/>
              </w:rPr>
            </w:pPr>
            <w:r w:rsidRPr="00367C19">
              <w:rPr>
                <w:color w:val="222222"/>
              </w:rPr>
              <w:t xml:space="preserve">Compile &amp; summarize information </w:t>
            </w:r>
            <w:r w:rsidR="00396A0C" w:rsidRPr="00367C19">
              <w:rPr>
                <w:color w:val="222222"/>
              </w:rPr>
              <w:t>(</w:t>
            </w:r>
            <w:r w:rsidR="00427D2F" w:rsidRPr="00367C19">
              <w:rPr>
                <w:color w:val="222222"/>
              </w:rPr>
              <w:t xml:space="preserve">1c- </w:t>
            </w:r>
            <w:r w:rsidR="00445686" w:rsidRPr="00367C19">
              <w:rPr>
                <w:color w:val="222222"/>
              </w:rPr>
              <w:t>E</w:t>
            </w:r>
            <w:r w:rsidR="00427D2F" w:rsidRPr="00367C19">
              <w:rPr>
                <w:color w:val="222222"/>
              </w:rPr>
              <w:t>valuation of restoration/management alternatives for species)</w:t>
            </w:r>
          </w:p>
        </w:tc>
        <w:tc>
          <w:tcPr>
            <w:tcW w:w="2060" w:type="dxa"/>
          </w:tcPr>
          <w:p w14:paraId="3A42A6FE" w14:textId="77777777" w:rsidR="00DB67A5" w:rsidRPr="00367C19" w:rsidRDefault="004C7B4E" w:rsidP="00DB67A5">
            <w:pPr>
              <w:tabs>
                <w:tab w:val="left" w:pos="0"/>
              </w:tabs>
              <w:ind w:left="0"/>
              <w:rPr>
                <w:color w:val="222222"/>
              </w:rPr>
            </w:pPr>
            <w:r w:rsidRPr="00367C19">
              <w:rPr>
                <w:color w:val="222222"/>
              </w:rPr>
              <w:t xml:space="preserve">February </w:t>
            </w:r>
            <w:r w:rsidR="007E6F16" w:rsidRPr="00367C19">
              <w:rPr>
                <w:color w:val="222222"/>
              </w:rPr>
              <w:t>2016</w:t>
            </w:r>
          </w:p>
        </w:tc>
        <w:tc>
          <w:tcPr>
            <w:tcW w:w="2258" w:type="dxa"/>
          </w:tcPr>
          <w:p w14:paraId="2A0D25FC" w14:textId="77777777" w:rsidR="00DB67A5" w:rsidRPr="00367C19" w:rsidRDefault="004C7B4E" w:rsidP="00DB67A5">
            <w:pPr>
              <w:tabs>
                <w:tab w:val="left" w:pos="0"/>
              </w:tabs>
              <w:ind w:left="0"/>
              <w:rPr>
                <w:color w:val="222222"/>
              </w:rPr>
            </w:pPr>
            <w:r w:rsidRPr="00367C19">
              <w:rPr>
                <w:color w:val="222222"/>
              </w:rPr>
              <w:t>April</w:t>
            </w:r>
            <w:r w:rsidR="007E6F16" w:rsidRPr="00367C19">
              <w:rPr>
                <w:color w:val="222222"/>
              </w:rPr>
              <w:t xml:space="preserve"> 2016</w:t>
            </w:r>
          </w:p>
        </w:tc>
        <w:tc>
          <w:tcPr>
            <w:tcW w:w="2258" w:type="dxa"/>
          </w:tcPr>
          <w:p w14:paraId="5576EF24" w14:textId="77777777" w:rsidR="00DB67A5" w:rsidRPr="00367C19" w:rsidRDefault="007E6F16" w:rsidP="00DB67A5">
            <w:pPr>
              <w:tabs>
                <w:tab w:val="left" w:pos="0"/>
              </w:tabs>
              <w:ind w:left="0"/>
              <w:rPr>
                <w:color w:val="222222"/>
              </w:rPr>
            </w:pPr>
            <w:r w:rsidRPr="00367C19">
              <w:rPr>
                <w:color w:val="222222"/>
              </w:rPr>
              <w:t>Emily write (others review)</w:t>
            </w:r>
          </w:p>
        </w:tc>
      </w:tr>
      <w:tr w:rsidR="00B02426" w:rsidRPr="00367C19" w14:paraId="20C5DF82" w14:textId="77777777" w:rsidTr="00445686">
        <w:tc>
          <w:tcPr>
            <w:tcW w:w="2640" w:type="dxa"/>
          </w:tcPr>
          <w:p w14:paraId="60187332" w14:textId="77777777" w:rsidR="00B02426" w:rsidRPr="00367C19" w:rsidRDefault="00B02426" w:rsidP="00445686">
            <w:pPr>
              <w:tabs>
                <w:tab w:val="left" w:pos="0"/>
              </w:tabs>
              <w:ind w:left="0"/>
              <w:rPr>
                <w:color w:val="222222"/>
              </w:rPr>
            </w:pPr>
            <w:r w:rsidRPr="00367C19">
              <w:rPr>
                <w:color w:val="222222"/>
              </w:rPr>
              <w:t>Compile &amp; summarize information (</w:t>
            </w:r>
            <w:r w:rsidR="00427D2F" w:rsidRPr="00367C19">
              <w:rPr>
                <w:color w:val="222222"/>
              </w:rPr>
              <w:t>1d-</w:t>
            </w:r>
            <w:r w:rsidR="00445686" w:rsidRPr="00367C19">
              <w:rPr>
                <w:color w:val="222222"/>
              </w:rPr>
              <w:t xml:space="preserve"> A</w:t>
            </w:r>
            <w:r w:rsidR="00427D2F" w:rsidRPr="00367C19">
              <w:rPr>
                <w:color w:val="222222"/>
              </w:rPr>
              <w:t>ctions to delay listing, recover listed, maintain economically important species</w:t>
            </w:r>
            <w:r w:rsidRPr="00367C19">
              <w:rPr>
                <w:color w:val="222222"/>
              </w:rPr>
              <w:t>)</w:t>
            </w:r>
          </w:p>
        </w:tc>
        <w:tc>
          <w:tcPr>
            <w:tcW w:w="2060" w:type="dxa"/>
          </w:tcPr>
          <w:p w14:paraId="250836FB" w14:textId="77777777" w:rsidR="00B02426" w:rsidRPr="00367C19" w:rsidRDefault="00E1300B" w:rsidP="00DB67A5">
            <w:pPr>
              <w:tabs>
                <w:tab w:val="left" w:pos="0"/>
              </w:tabs>
              <w:ind w:left="0"/>
              <w:rPr>
                <w:color w:val="222222"/>
              </w:rPr>
            </w:pPr>
            <w:r w:rsidRPr="00367C19">
              <w:rPr>
                <w:color w:val="222222"/>
              </w:rPr>
              <w:t>March</w:t>
            </w:r>
            <w:r w:rsidR="00A55C67" w:rsidRPr="00367C19">
              <w:rPr>
                <w:color w:val="222222"/>
              </w:rPr>
              <w:t xml:space="preserve"> 2016</w:t>
            </w:r>
          </w:p>
        </w:tc>
        <w:tc>
          <w:tcPr>
            <w:tcW w:w="2258" w:type="dxa"/>
          </w:tcPr>
          <w:p w14:paraId="473211A7" w14:textId="77777777" w:rsidR="00B02426" w:rsidRPr="00367C19" w:rsidRDefault="004C7B4E" w:rsidP="00DB67A5">
            <w:pPr>
              <w:tabs>
                <w:tab w:val="left" w:pos="0"/>
              </w:tabs>
              <w:ind w:left="0"/>
              <w:rPr>
                <w:color w:val="222222"/>
              </w:rPr>
            </w:pPr>
            <w:r w:rsidRPr="00367C19">
              <w:rPr>
                <w:color w:val="222222"/>
              </w:rPr>
              <w:t>April</w:t>
            </w:r>
            <w:r w:rsidR="00A55C67" w:rsidRPr="00367C19">
              <w:rPr>
                <w:color w:val="222222"/>
              </w:rPr>
              <w:t xml:space="preserve"> 2016</w:t>
            </w:r>
          </w:p>
        </w:tc>
        <w:tc>
          <w:tcPr>
            <w:tcW w:w="2258" w:type="dxa"/>
          </w:tcPr>
          <w:p w14:paraId="66DBFEAB" w14:textId="77777777" w:rsidR="00B02426" w:rsidRPr="00367C19" w:rsidRDefault="00A55C67" w:rsidP="00DB67A5">
            <w:pPr>
              <w:tabs>
                <w:tab w:val="left" w:pos="0"/>
              </w:tabs>
              <w:ind w:left="0"/>
              <w:rPr>
                <w:color w:val="222222"/>
              </w:rPr>
            </w:pPr>
            <w:r w:rsidRPr="00367C19">
              <w:rPr>
                <w:color w:val="222222"/>
              </w:rPr>
              <w:t>Emily write (others review)</w:t>
            </w:r>
          </w:p>
        </w:tc>
      </w:tr>
      <w:tr w:rsidR="00396A0C" w:rsidRPr="00367C19" w14:paraId="6CCA3B3A" w14:textId="77777777" w:rsidTr="00445686">
        <w:tc>
          <w:tcPr>
            <w:tcW w:w="2640" w:type="dxa"/>
          </w:tcPr>
          <w:p w14:paraId="621C3B97" w14:textId="77777777" w:rsidR="00396A0C" w:rsidRPr="00367C19" w:rsidRDefault="00427D2F" w:rsidP="00FA43FE">
            <w:pPr>
              <w:tabs>
                <w:tab w:val="left" w:pos="0"/>
              </w:tabs>
              <w:ind w:left="0"/>
              <w:rPr>
                <w:color w:val="222222"/>
              </w:rPr>
            </w:pPr>
            <w:r w:rsidRPr="00367C19">
              <w:rPr>
                <w:color w:val="222222"/>
              </w:rPr>
              <w:t>Compile &amp; summarize information (1e- N/NNBF efforts)</w:t>
            </w:r>
          </w:p>
        </w:tc>
        <w:tc>
          <w:tcPr>
            <w:tcW w:w="2060" w:type="dxa"/>
          </w:tcPr>
          <w:p w14:paraId="702706FD" w14:textId="77777777" w:rsidR="00396A0C" w:rsidRPr="00367C19" w:rsidRDefault="00E1300B" w:rsidP="00DB67A5">
            <w:pPr>
              <w:tabs>
                <w:tab w:val="left" w:pos="0"/>
              </w:tabs>
              <w:ind w:left="0"/>
              <w:rPr>
                <w:color w:val="222222"/>
              </w:rPr>
            </w:pPr>
            <w:r w:rsidRPr="00367C19">
              <w:rPr>
                <w:color w:val="222222"/>
              </w:rPr>
              <w:t>April</w:t>
            </w:r>
            <w:r w:rsidR="00396A0C" w:rsidRPr="00367C19">
              <w:rPr>
                <w:color w:val="222222"/>
              </w:rPr>
              <w:t xml:space="preserve"> 2016</w:t>
            </w:r>
          </w:p>
        </w:tc>
        <w:tc>
          <w:tcPr>
            <w:tcW w:w="2258" w:type="dxa"/>
          </w:tcPr>
          <w:p w14:paraId="244410C6" w14:textId="77777777" w:rsidR="00396A0C" w:rsidRPr="00367C19" w:rsidRDefault="004C7B4E" w:rsidP="00DB67A5">
            <w:pPr>
              <w:tabs>
                <w:tab w:val="left" w:pos="0"/>
              </w:tabs>
              <w:ind w:left="0"/>
              <w:rPr>
                <w:color w:val="222222"/>
              </w:rPr>
            </w:pPr>
            <w:r w:rsidRPr="00367C19">
              <w:rPr>
                <w:color w:val="222222"/>
              </w:rPr>
              <w:t>May</w:t>
            </w:r>
            <w:r w:rsidR="00396A0C" w:rsidRPr="00367C19">
              <w:rPr>
                <w:color w:val="222222"/>
              </w:rPr>
              <w:t xml:space="preserve"> 2016</w:t>
            </w:r>
          </w:p>
        </w:tc>
        <w:tc>
          <w:tcPr>
            <w:tcW w:w="2258" w:type="dxa"/>
          </w:tcPr>
          <w:p w14:paraId="62442EF4" w14:textId="77777777" w:rsidR="00396A0C" w:rsidRPr="00367C19" w:rsidRDefault="00396A0C" w:rsidP="00DB67A5">
            <w:pPr>
              <w:tabs>
                <w:tab w:val="left" w:pos="0"/>
              </w:tabs>
              <w:ind w:left="0"/>
              <w:rPr>
                <w:color w:val="222222"/>
              </w:rPr>
            </w:pPr>
            <w:r w:rsidRPr="00367C19">
              <w:rPr>
                <w:color w:val="222222"/>
              </w:rPr>
              <w:t>Emily write (others review)</w:t>
            </w:r>
          </w:p>
        </w:tc>
      </w:tr>
      <w:tr w:rsidR="00427D2F" w:rsidRPr="00367C19" w14:paraId="4CD7F8AE" w14:textId="77777777" w:rsidTr="00445686">
        <w:tc>
          <w:tcPr>
            <w:tcW w:w="2640" w:type="dxa"/>
          </w:tcPr>
          <w:p w14:paraId="254F1230" w14:textId="77777777" w:rsidR="00427D2F" w:rsidRPr="00367C19" w:rsidRDefault="00427D2F" w:rsidP="00445686">
            <w:pPr>
              <w:tabs>
                <w:tab w:val="left" w:pos="0"/>
              </w:tabs>
              <w:ind w:left="0"/>
              <w:rPr>
                <w:color w:val="222222"/>
              </w:rPr>
            </w:pPr>
            <w:r w:rsidRPr="00367C19">
              <w:rPr>
                <w:color w:val="222222"/>
              </w:rPr>
              <w:t xml:space="preserve">Compile &amp; summarize information (2a- </w:t>
            </w:r>
            <w:r w:rsidR="00445686" w:rsidRPr="00367C19">
              <w:rPr>
                <w:color w:val="222222"/>
              </w:rPr>
              <w:t>E</w:t>
            </w:r>
            <w:r w:rsidRPr="00367C19">
              <w:rPr>
                <w:color w:val="222222"/>
              </w:rPr>
              <w:t>ffects of species mgmt. on comm</w:t>
            </w:r>
            <w:r w:rsidR="00445686" w:rsidRPr="00367C19">
              <w:rPr>
                <w:color w:val="222222"/>
              </w:rPr>
              <w:t>.</w:t>
            </w:r>
            <w:r w:rsidRPr="00367C19">
              <w:rPr>
                <w:color w:val="222222"/>
              </w:rPr>
              <w:t xml:space="preserve"> resilience)</w:t>
            </w:r>
          </w:p>
        </w:tc>
        <w:tc>
          <w:tcPr>
            <w:tcW w:w="2060" w:type="dxa"/>
          </w:tcPr>
          <w:p w14:paraId="6579877D" w14:textId="77777777" w:rsidR="00427D2F" w:rsidRPr="00367C19" w:rsidRDefault="00E1300B" w:rsidP="00E1300B">
            <w:pPr>
              <w:tabs>
                <w:tab w:val="left" w:pos="0"/>
              </w:tabs>
              <w:ind w:left="0"/>
              <w:rPr>
                <w:color w:val="222222"/>
              </w:rPr>
            </w:pPr>
            <w:r w:rsidRPr="00367C19">
              <w:rPr>
                <w:color w:val="222222"/>
              </w:rPr>
              <w:t>May 2016</w:t>
            </w:r>
          </w:p>
        </w:tc>
        <w:tc>
          <w:tcPr>
            <w:tcW w:w="2258" w:type="dxa"/>
          </w:tcPr>
          <w:p w14:paraId="024FAE44" w14:textId="77777777" w:rsidR="00427D2F" w:rsidRPr="00367C19" w:rsidRDefault="004C7B4E" w:rsidP="00DB67A5">
            <w:pPr>
              <w:tabs>
                <w:tab w:val="left" w:pos="0"/>
              </w:tabs>
              <w:ind w:left="0"/>
              <w:rPr>
                <w:color w:val="222222"/>
              </w:rPr>
            </w:pPr>
            <w:r w:rsidRPr="00367C19">
              <w:rPr>
                <w:color w:val="222222"/>
              </w:rPr>
              <w:t>June</w:t>
            </w:r>
            <w:r w:rsidR="00E1300B" w:rsidRPr="00367C19">
              <w:rPr>
                <w:color w:val="222222"/>
              </w:rPr>
              <w:t xml:space="preserve"> 2016</w:t>
            </w:r>
          </w:p>
        </w:tc>
        <w:tc>
          <w:tcPr>
            <w:tcW w:w="2258" w:type="dxa"/>
          </w:tcPr>
          <w:p w14:paraId="45DD10BD" w14:textId="77777777" w:rsidR="00427D2F" w:rsidRPr="00367C19" w:rsidRDefault="004C7B4E" w:rsidP="00DB67A5">
            <w:pPr>
              <w:tabs>
                <w:tab w:val="left" w:pos="0"/>
              </w:tabs>
              <w:ind w:left="0"/>
              <w:rPr>
                <w:color w:val="222222"/>
              </w:rPr>
            </w:pPr>
            <w:r w:rsidRPr="00367C19">
              <w:rPr>
                <w:color w:val="222222"/>
              </w:rPr>
              <w:t>Emily write (others review)</w:t>
            </w:r>
          </w:p>
        </w:tc>
      </w:tr>
      <w:tr w:rsidR="00445686" w:rsidRPr="00367C19" w14:paraId="4441A98F" w14:textId="77777777" w:rsidTr="00445686">
        <w:tc>
          <w:tcPr>
            <w:tcW w:w="2640" w:type="dxa"/>
          </w:tcPr>
          <w:p w14:paraId="146C09C6" w14:textId="77777777" w:rsidR="00445686" w:rsidRPr="00367C19" w:rsidRDefault="00445686" w:rsidP="00445686">
            <w:pPr>
              <w:tabs>
                <w:tab w:val="left" w:pos="0"/>
              </w:tabs>
              <w:ind w:left="0"/>
              <w:rPr>
                <w:color w:val="222222"/>
              </w:rPr>
            </w:pPr>
            <w:r w:rsidRPr="00367C19">
              <w:rPr>
                <w:color w:val="222222"/>
              </w:rPr>
              <w:t xml:space="preserve">Compile &amp; summarize information (2b-Comm. oriented N/NBF effects on species &amp; habitats </w:t>
            </w:r>
          </w:p>
        </w:tc>
        <w:tc>
          <w:tcPr>
            <w:tcW w:w="2060" w:type="dxa"/>
          </w:tcPr>
          <w:p w14:paraId="0FBFAD40" w14:textId="77777777" w:rsidR="00445686" w:rsidRPr="00367C19" w:rsidRDefault="00E1300B" w:rsidP="00DB67A5">
            <w:pPr>
              <w:tabs>
                <w:tab w:val="left" w:pos="0"/>
              </w:tabs>
              <w:ind w:left="0"/>
              <w:rPr>
                <w:color w:val="222222"/>
              </w:rPr>
            </w:pPr>
            <w:r w:rsidRPr="00367C19">
              <w:rPr>
                <w:color w:val="222222"/>
              </w:rPr>
              <w:t>June 2016</w:t>
            </w:r>
          </w:p>
        </w:tc>
        <w:tc>
          <w:tcPr>
            <w:tcW w:w="2258" w:type="dxa"/>
          </w:tcPr>
          <w:p w14:paraId="47662C31" w14:textId="77777777" w:rsidR="00445686" w:rsidRPr="00367C19" w:rsidRDefault="004C7B4E" w:rsidP="00DB67A5">
            <w:pPr>
              <w:tabs>
                <w:tab w:val="left" w:pos="0"/>
              </w:tabs>
              <w:ind w:left="0"/>
              <w:rPr>
                <w:color w:val="222222"/>
              </w:rPr>
            </w:pPr>
            <w:r w:rsidRPr="00367C19">
              <w:rPr>
                <w:color w:val="222222"/>
              </w:rPr>
              <w:t>July</w:t>
            </w:r>
            <w:r w:rsidR="00E1300B" w:rsidRPr="00367C19">
              <w:rPr>
                <w:color w:val="222222"/>
              </w:rPr>
              <w:t xml:space="preserve"> 2016</w:t>
            </w:r>
          </w:p>
        </w:tc>
        <w:tc>
          <w:tcPr>
            <w:tcW w:w="2258" w:type="dxa"/>
          </w:tcPr>
          <w:p w14:paraId="35BA39A1" w14:textId="77777777" w:rsidR="00445686" w:rsidRPr="00367C19" w:rsidRDefault="004C7B4E" w:rsidP="00DB67A5">
            <w:pPr>
              <w:tabs>
                <w:tab w:val="left" w:pos="0"/>
              </w:tabs>
              <w:ind w:left="0"/>
              <w:rPr>
                <w:color w:val="222222"/>
              </w:rPr>
            </w:pPr>
            <w:r w:rsidRPr="00367C19">
              <w:rPr>
                <w:color w:val="222222"/>
              </w:rPr>
              <w:t>Emily write (others review)</w:t>
            </w:r>
          </w:p>
        </w:tc>
      </w:tr>
      <w:tr w:rsidR="00445686" w:rsidRPr="00367C19" w14:paraId="0342D621" w14:textId="77777777" w:rsidTr="00445686">
        <w:tc>
          <w:tcPr>
            <w:tcW w:w="2640" w:type="dxa"/>
          </w:tcPr>
          <w:p w14:paraId="2612A526" w14:textId="77777777" w:rsidR="00445686" w:rsidRPr="00367C19" w:rsidRDefault="00445686" w:rsidP="004C7B4E">
            <w:pPr>
              <w:tabs>
                <w:tab w:val="left" w:pos="0"/>
              </w:tabs>
              <w:ind w:left="0"/>
              <w:rPr>
                <w:color w:val="222222"/>
              </w:rPr>
            </w:pPr>
            <w:r w:rsidRPr="00367C19">
              <w:rPr>
                <w:color w:val="222222"/>
              </w:rPr>
              <w:t xml:space="preserve">Guide comm. </w:t>
            </w:r>
            <w:r w:rsidR="004C7B4E" w:rsidRPr="00367C19">
              <w:rPr>
                <w:color w:val="222222"/>
              </w:rPr>
              <w:t>r</w:t>
            </w:r>
            <w:r w:rsidRPr="00367C19">
              <w:rPr>
                <w:color w:val="222222"/>
              </w:rPr>
              <w:t xml:space="preserve">esilience planning w. species/habitat </w:t>
            </w:r>
            <w:r w:rsidRPr="00367C19">
              <w:rPr>
                <w:color w:val="222222"/>
              </w:rPr>
              <w:lastRenderedPageBreak/>
              <w:t>information</w:t>
            </w:r>
          </w:p>
        </w:tc>
        <w:tc>
          <w:tcPr>
            <w:tcW w:w="2060" w:type="dxa"/>
          </w:tcPr>
          <w:p w14:paraId="3456603F" w14:textId="77777777" w:rsidR="00445686" w:rsidRPr="00367C19" w:rsidRDefault="00E1300B" w:rsidP="00DB67A5">
            <w:pPr>
              <w:tabs>
                <w:tab w:val="left" w:pos="0"/>
              </w:tabs>
              <w:ind w:left="0"/>
              <w:rPr>
                <w:color w:val="222222"/>
              </w:rPr>
            </w:pPr>
            <w:r w:rsidRPr="00367C19">
              <w:rPr>
                <w:color w:val="222222"/>
              </w:rPr>
              <w:lastRenderedPageBreak/>
              <w:t>July 2016</w:t>
            </w:r>
          </w:p>
        </w:tc>
        <w:tc>
          <w:tcPr>
            <w:tcW w:w="2258" w:type="dxa"/>
          </w:tcPr>
          <w:p w14:paraId="70B728A0" w14:textId="77777777" w:rsidR="00445686" w:rsidRPr="00367C19" w:rsidRDefault="004C7B4E" w:rsidP="00DB67A5">
            <w:pPr>
              <w:tabs>
                <w:tab w:val="left" w:pos="0"/>
              </w:tabs>
              <w:ind w:left="0"/>
              <w:rPr>
                <w:color w:val="222222"/>
              </w:rPr>
            </w:pPr>
            <w:r w:rsidRPr="00367C19">
              <w:rPr>
                <w:color w:val="222222"/>
              </w:rPr>
              <w:t>August 2016</w:t>
            </w:r>
          </w:p>
        </w:tc>
        <w:tc>
          <w:tcPr>
            <w:tcW w:w="2258" w:type="dxa"/>
          </w:tcPr>
          <w:p w14:paraId="3D9E76DD" w14:textId="77777777" w:rsidR="00445686" w:rsidRPr="00367C19" w:rsidRDefault="00E1300B" w:rsidP="00DB67A5">
            <w:pPr>
              <w:tabs>
                <w:tab w:val="left" w:pos="0"/>
              </w:tabs>
              <w:ind w:left="0"/>
              <w:rPr>
                <w:color w:val="222222"/>
              </w:rPr>
            </w:pPr>
            <w:r w:rsidRPr="00367C19">
              <w:rPr>
                <w:color w:val="222222"/>
              </w:rPr>
              <w:t>Emily demonstrate or write</w:t>
            </w:r>
          </w:p>
        </w:tc>
      </w:tr>
      <w:tr w:rsidR="007E6F16" w:rsidRPr="00367C19" w14:paraId="5FACAD10" w14:textId="77777777" w:rsidTr="00445686">
        <w:tc>
          <w:tcPr>
            <w:tcW w:w="2640" w:type="dxa"/>
          </w:tcPr>
          <w:p w14:paraId="361D5B4C" w14:textId="77777777" w:rsidR="007E6F16" w:rsidRPr="00367C19" w:rsidRDefault="00BA34CD" w:rsidP="004C7B4E">
            <w:pPr>
              <w:tabs>
                <w:tab w:val="left" w:pos="0"/>
              </w:tabs>
              <w:ind w:left="0"/>
              <w:rPr>
                <w:color w:val="222222"/>
              </w:rPr>
            </w:pPr>
            <w:r w:rsidRPr="00367C19">
              <w:rPr>
                <w:color w:val="222222"/>
              </w:rPr>
              <w:lastRenderedPageBreak/>
              <w:t>Communicate findings</w:t>
            </w:r>
            <w:r w:rsidR="00445686" w:rsidRPr="00367C19">
              <w:rPr>
                <w:color w:val="222222"/>
              </w:rPr>
              <w:t xml:space="preserve"> - science needs </w:t>
            </w:r>
            <w:r w:rsidR="004C7B4E" w:rsidRPr="00367C19">
              <w:rPr>
                <w:color w:val="222222"/>
              </w:rPr>
              <w:t>&amp;</w:t>
            </w:r>
            <w:r w:rsidR="00445686" w:rsidRPr="00367C19">
              <w:rPr>
                <w:color w:val="222222"/>
              </w:rPr>
              <w:t xml:space="preserve"> information gaps</w:t>
            </w:r>
          </w:p>
        </w:tc>
        <w:tc>
          <w:tcPr>
            <w:tcW w:w="2060" w:type="dxa"/>
          </w:tcPr>
          <w:p w14:paraId="1F444C01" w14:textId="77777777" w:rsidR="007E6F16" w:rsidRPr="00367C19" w:rsidRDefault="007E6F16" w:rsidP="00DB67A5">
            <w:pPr>
              <w:tabs>
                <w:tab w:val="left" w:pos="0"/>
              </w:tabs>
              <w:ind w:left="0"/>
              <w:rPr>
                <w:color w:val="222222"/>
              </w:rPr>
            </w:pPr>
            <w:r w:rsidRPr="00367C19">
              <w:rPr>
                <w:color w:val="222222"/>
              </w:rPr>
              <w:t>August 2016</w:t>
            </w:r>
          </w:p>
        </w:tc>
        <w:tc>
          <w:tcPr>
            <w:tcW w:w="2258" w:type="dxa"/>
          </w:tcPr>
          <w:p w14:paraId="1A24813B" w14:textId="77777777" w:rsidR="007E6F16" w:rsidRPr="00367C19" w:rsidRDefault="00E1300B" w:rsidP="00DB67A5">
            <w:pPr>
              <w:tabs>
                <w:tab w:val="left" w:pos="0"/>
              </w:tabs>
              <w:ind w:left="0"/>
              <w:rPr>
                <w:color w:val="222222"/>
              </w:rPr>
            </w:pPr>
            <w:r w:rsidRPr="00367C19">
              <w:rPr>
                <w:color w:val="222222"/>
              </w:rPr>
              <w:t xml:space="preserve">September </w:t>
            </w:r>
            <w:r w:rsidR="007E6F16" w:rsidRPr="00367C19">
              <w:rPr>
                <w:color w:val="222222"/>
              </w:rPr>
              <w:t>2016</w:t>
            </w:r>
          </w:p>
        </w:tc>
        <w:tc>
          <w:tcPr>
            <w:tcW w:w="2258" w:type="dxa"/>
          </w:tcPr>
          <w:p w14:paraId="057E7720" w14:textId="77777777" w:rsidR="007E6F16" w:rsidRPr="00367C19" w:rsidRDefault="007E6F16" w:rsidP="00DB67A5">
            <w:pPr>
              <w:tabs>
                <w:tab w:val="left" w:pos="0"/>
              </w:tabs>
              <w:ind w:left="0"/>
              <w:rPr>
                <w:color w:val="222222"/>
              </w:rPr>
            </w:pPr>
            <w:r w:rsidRPr="00367C19">
              <w:rPr>
                <w:color w:val="222222"/>
              </w:rPr>
              <w:t>Emily write (others review)</w:t>
            </w:r>
          </w:p>
        </w:tc>
      </w:tr>
    </w:tbl>
    <w:p w14:paraId="7E781F9E" w14:textId="77777777" w:rsidR="00DB67A5" w:rsidRPr="00367C19" w:rsidRDefault="00DB67A5" w:rsidP="00DB67A5">
      <w:pPr>
        <w:shd w:val="clear" w:color="auto" w:fill="FFFFFF"/>
        <w:tabs>
          <w:tab w:val="left" w:pos="0"/>
        </w:tabs>
        <w:rPr>
          <w:color w:val="222222"/>
          <w:u w:val="single"/>
        </w:rPr>
      </w:pPr>
    </w:p>
    <w:p w14:paraId="6161E450" w14:textId="77777777" w:rsidR="0038211F" w:rsidRPr="00367C19" w:rsidRDefault="0038211F" w:rsidP="000360DB">
      <w:pPr>
        <w:shd w:val="clear" w:color="auto" w:fill="FFFFFF"/>
        <w:tabs>
          <w:tab w:val="left" w:pos="0"/>
        </w:tabs>
        <w:ind w:left="-540"/>
      </w:pPr>
    </w:p>
    <w:p w14:paraId="0380AAE8" w14:textId="77777777" w:rsidR="0038211F" w:rsidRPr="00367C19" w:rsidRDefault="00926AAC" w:rsidP="000360DB">
      <w:pPr>
        <w:shd w:val="clear" w:color="auto" w:fill="FFFFFF"/>
        <w:tabs>
          <w:tab w:val="left" w:pos="0"/>
        </w:tabs>
        <w:ind w:left="-540"/>
      </w:pPr>
      <w:r w:rsidRPr="00367C19">
        <w:rPr>
          <w:b/>
        </w:rPr>
        <w:t>Completion Date (or anticipated completion date):</w:t>
      </w:r>
      <w:r w:rsidR="002B7344" w:rsidRPr="00367C19">
        <w:rPr>
          <w:b/>
        </w:rPr>
        <w:t xml:space="preserve"> </w:t>
      </w:r>
      <w:r w:rsidR="00C112D8" w:rsidRPr="00367C19">
        <w:t xml:space="preserve">September </w:t>
      </w:r>
      <w:r w:rsidR="00FE386A" w:rsidRPr="00367C19">
        <w:t>23</w:t>
      </w:r>
      <w:r w:rsidR="00E34467" w:rsidRPr="00367C19">
        <w:t>,</w:t>
      </w:r>
      <w:r w:rsidR="001D2FC7" w:rsidRPr="00367C19">
        <w:t xml:space="preserve"> 2016</w:t>
      </w:r>
      <w:r w:rsidR="003B07AA" w:rsidRPr="00367C19">
        <w:t xml:space="preserve"> (one year plus one month leave)</w:t>
      </w:r>
    </w:p>
    <w:p w14:paraId="7A293196" w14:textId="77777777" w:rsidR="003B07AA" w:rsidRPr="00367C19" w:rsidRDefault="003B07AA" w:rsidP="000360DB">
      <w:pPr>
        <w:shd w:val="clear" w:color="auto" w:fill="FFFFFF"/>
        <w:tabs>
          <w:tab w:val="left" w:pos="0"/>
        </w:tabs>
        <w:ind w:left="-540"/>
      </w:pPr>
    </w:p>
    <w:p w14:paraId="1960473F" w14:textId="77777777" w:rsidR="00CB0837" w:rsidRPr="00367C19" w:rsidRDefault="00CB0837" w:rsidP="000360DB">
      <w:pPr>
        <w:shd w:val="clear" w:color="auto" w:fill="FFFFFF"/>
        <w:tabs>
          <w:tab w:val="left" w:pos="0"/>
        </w:tabs>
        <w:ind w:left="-540"/>
      </w:pPr>
      <w:r w:rsidRPr="00367C19">
        <w:rPr>
          <w:b/>
        </w:rPr>
        <w:t>Primary</w:t>
      </w:r>
      <w:r w:rsidR="00926AAC" w:rsidRPr="00367C19">
        <w:rPr>
          <w:b/>
        </w:rPr>
        <w:t xml:space="preserve"> Target</w:t>
      </w:r>
      <w:r w:rsidRPr="00367C19">
        <w:rPr>
          <w:b/>
        </w:rPr>
        <w:t xml:space="preserve"> Audience/User Groups:</w:t>
      </w:r>
      <w:r w:rsidR="002B7344" w:rsidRPr="00367C19">
        <w:rPr>
          <w:b/>
        </w:rPr>
        <w:t xml:space="preserve"> </w:t>
      </w:r>
      <w:r w:rsidR="003B07AA" w:rsidRPr="00367C19">
        <w:rPr>
          <w:b/>
        </w:rPr>
        <w:t xml:space="preserve">LCCs, CSCS and partners including </w:t>
      </w:r>
      <w:r w:rsidR="003B07AA" w:rsidRPr="00367C19">
        <w:t>f</w:t>
      </w:r>
      <w:r w:rsidR="001D2FC7" w:rsidRPr="00367C19">
        <w:t>ederal, state and local decision-makers</w:t>
      </w:r>
      <w:r w:rsidR="003B07AA" w:rsidRPr="00367C19">
        <w:t xml:space="preserve"> (coastal communities)</w:t>
      </w:r>
      <w:r w:rsidR="001D2FC7" w:rsidRPr="00367C19">
        <w:t xml:space="preserve"> and conservationists</w:t>
      </w:r>
    </w:p>
    <w:p w14:paraId="1D9A0A30" w14:textId="77777777" w:rsidR="003B07AA" w:rsidRPr="00367C19" w:rsidRDefault="003B07AA" w:rsidP="000360DB">
      <w:pPr>
        <w:shd w:val="clear" w:color="auto" w:fill="FFFFFF"/>
        <w:tabs>
          <w:tab w:val="left" w:pos="0"/>
        </w:tabs>
        <w:ind w:left="-540"/>
      </w:pPr>
    </w:p>
    <w:p w14:paraId="515C52B9" w14:textId="219B4A80" w:rsidR="00FE386A" w:rsidRPr="00CF2B82" w:rsidRDefault="00CB0837" w:rsidP="00CF2B82">
      <w:pPr>
        <w:ind w:left="-540"/>
        <w:rPr>
          <w:bCs/>
        </w:rPr>
      </w:pPr>
      <w:r w:rsidRPr="00367C19">
        <w:rPr>
          <w:b/>
        </w:rPr>
        <w:t>Project Principal Investigator</w:t>
      </w:r>
      <w:r w:rsidR="002B7344" w:rsidRPr="00367C19">
        <w:rPr>
          <w:b/>
        </w:rPr>
        <w:t>s</w:t>
      </w:r>
      <w:r w:rsidRPr="00367C19">
        <w:rPr>
          <w:b/>
        </w:rPr>
        <w:t>:</w:t>
      </w:r>
      <w:r w:rsidR="001F62BF" w:rsidRPr="00367C19">
        <w:rPr>
          <w:b/>
        </w:rPr>
        <w:t xml:space="preserve"> </w:t>
      </w:r>
      <w:r w:rsidR="00F1650C" w:rsidRPr="00367C19">
        <w:rPr>
          <w:color w:val="222222"/>
          <w:shd w:val="clear" w:color="auto" w:fill="FFFFFF"/>
        </w:rPr>
        <w:t xml:space="preserve">Emily Powell, Coastal Resiliency Research Associate, </w:t>
      </w:r>
      <w:r w:rsidR="00C112D8" w:rsidRPr="00367C19">
        <w:rPr>
          <w:bCs/>
        </w:rPr>
        <w:t>Andrew</w:t>
      </w:r>
      <w:r w:rsidR="007F50FB" w:rsidRPr="00367C19">
        <w:rPr>
          <w:bCs/>
        </w:rPr>
        <w:t xml:space="preserve"> Milliken and </w:t>
      </w:r>
      <w:r w:rsidR="00C112D8" w:rsidRPr="00367C19">
        <w:rPr>
          <w:bCs/>
        </w:rPr>
        <w:t xml:space="preserve">Megan Tyrrell, </w:t>
      </w:r>
      <w:r w:rsidR="00C112D8" w:rsidRPr="00367C19">
        <w:rPr>
          <w:rFonts w:eastAsia="Calibri"/>
        </w:rPr>
        <w:t xml:space="preserve">North Atlantic LCC, </w:t>
      </w:r>
      <w:hyperlink r:id="rId6" w:history="1">
        <w:r w:rsidR="00C112D8" w:rsidRPr="00367C19">
          <w:rPr>
            <w:rStyle w:val="Hyperlink"/>
            <w:rFonts w:eastAsia="Calibri"/>
          </w:rPr>
          <w:t>Megan_Tyrrell@fws.gov</w:t>
        </w:r>
      </w:hyperlink>
      <w:r w:rsidR="00C112D8" w:rsidRPr="00367C19">
        <w:rPr>
          <w:rFonts w:eastAsia="Calibri"/>
        </w:rPr>
        <w:t xml:space="preserve">, </w:t>
      </w:r>
      <w:hyperlink r:id="rId7" w:history="1">
        <w:r w:rsidR="00C112D8" w:rsidRPr="00367C19">
          <w:rPr>
            <w:rStyle w:val="Hyperlink"/>
            <w:rFonts w:eastAsia="Calibri"/>
          </w:rPr>
          <w:t>andrew_milliken@fws.gov</w:t>
        </w:r>
      </w:hyperlink>
      <w:r w:rsidR="00C112D8" w:rsidRPr="00367C19">
        <w:rPr>
          <w:rFonts w:eastAsia="Calibri"/>
        </w:rPr>
        <w:t xml:space="preserve">; </w:t>
      </w:r>
      <w:r w:rsidR="0076055B" w:rsidRPr="00367C19">
        <w:rPr>
          <w:color w:val="222222"/>
          <w:shd w:val="clear" w:color="auto" w:fill="FFFFFF"/>
        </w:rPr>
        <w:t xml:space="preserve">John </w:t>
      </w:r>
      <w:proofErr w:type="spellStart"/>
      <w:r w:rsidR="0076055B" w:rsidRPr="00367C19">
        <w:rPr>
          <w:color w:val="222222"/>
          <w:shd w:val="clear" w:color="auto" w:fill="FFFFFF"/>
        </w:rPr>
        <w:t>Tirpak</w:t>
      </w:r>
      <w:proofErr w:type="spellEnd"/>
      <w:r w:rsidR="0076055B" w:rsidRPr="00367C19">
        <w:rPr>
          <w:color w:val="222222"/>
          <w:shd w:val="clear" w:color="auto" w:fill="FFFFFF"/>
        </w:rPr>
        <w:t xml:space="preserve">, Gulf Restoration Program, </w:t>
      </w:r>
      <w:hyperlink r:id="rId8" w:history="1">
        <w:r w:rsidR="00FE386A" w:rsidRPr="00367C19">
          <w:rPr>
            <w:rStyle w:val="Hyperlink"/>
            <w:shd w:val="clear" w:color="auto" w:fill="FFFFFF"/>
          </w:rPr>
          <w:t>John_Tirpak@fws.gov</w:t>
        </w:r>
      </w:hyperlink>
      <w:r w:rsidR="00C112D8" w:rsidRPr="00367C19">
        <w:rPr>
          <w:bCs/>
        </w:rPr>
        <w:t>.</w:t>
      </w:r>
    </w:p>
    <w:sectPr w:rsidR="00FE386A" w:rsidRPr="00CF2B82" w:rsidSect="00E018F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BDB"/>
    <w:multiLevelType w:val="hybridMultilevel"/>
    <w:tmpl w:val="287EF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439E"/>
    <w:multiLevelType w:val="hybridMultilevel"/>
    <w:tmpl w:val="50868D76"/>
    <w:lvl w:ilvl="0" w:tplc="04090015">
      <w:start w:val="1"/>
      <w:numFmt w:val="upperLetter"/>
      <w:lvlText w:val="%1."/>
      <w:lvlJc w:val="left"/>
      <w:pPr>
        <w:ind w:left="720" w:hanging="360"/>
      </w:pPr>
    </w:lvl>
    <w:lvl w:ilvl="1" w:tplc="4A92124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38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3E6654"/>
    <w:multiLevelType w:val="hybridMultilevel"/>
    <w:tmpl w:val="FD24FB5C"/>
    <w:lvl w:ilvl="0" w:tplc="E1A03D26">
      <w:start w:val="1"/>
      <w:numFmt w:val="lowerLetter"/>
      <w:lvlText w:val="%1)"/>
      <w:lvlJc w:val="left"/>
      <w:pPr>
        <w:ind w:left="144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87C1B"/>
    <w:multiLevelType w:val="hybridMultilevel"/>
    <w:tmpl w:val="0EDE985E"/>
    <w:lvl w:ilvl="0" w:tplc="04090015">
      <w:start w:val="1"/>
      <w:numFmt w:val="upperLetter"/>
      <w:lvlText w:val="%1."/>
      <w:lvlJc w:val="left"/>
      <w:pPr>
        <w:ind w:left="720" w:hanging="360"/>
      </w:pPr>
    </w:lvl>
    <w:lvl w:ilvl="1" w:tplc="E1A03D26">
      <w:start w:val="1"/>
      <w:numFmt w:val="lowerLetter"/>
      <w:lvlText w:val="%2)"/>
      <w:lvlJc w:val="left"/>
      <w:pPr>
        <w:ind w:left="1440" w:hanging="360"/>
      </w:pPr>
      <w:rPr>
        <w:rFonts w:hint="default"/>
        <w:color w:val="2222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812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2732F7"/>
    <w:multiLevelType w:val="hybridMultilevel"/>
    <w:tmpl w:val="CFB85844"/>
    <w:lvl w:ilvl="0" w:tplc="E1A03D26">
      <w:start w:val="1"/>
      <w:numFmt w:val="lowerLetter"/>
      <w:lvlText w:val="%1)"/>
      <w:lvlJc w:val="left"/>
      <w:pPr>
        <w:ind w:left="360" w:hanging="360"/>
      </w:pPr>
      <w:rPr>
        <w:rFonts w:hint="default"/>
        <w:color w:val="2222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3CBD60CB"/>
    <w:multiLevelType w:val="hybridMultilevel"/>
    <w:tmpl w:val="4DD2E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76404"/>
    <w:multiLevelType w:val="hybridMultilevel"/>
    <w:tmpl w:val="77B4C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831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3E93730"/>
    <w:multiLevelType w:val="multilevel"/>
    <w:tmpl w:val="0409001D"/>
    <w:lvl w:ilvl="0">
      <w:start w:val="1"/>
      <w:numFmt w:val="decimal"/>
      <w:lvlText w:val="%1)"/>
      <w:lvlJc w:val="left"/>
      <w:pPr>
        <w:ind w:left="360" w:hanging="360"/>
      </w:pPr>
      <w:rPr>
        <w:rFonts w:hint="default"/>
        <w:color w:val="2222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653098"/>
    <w:multiLevelType w:val="hybridMultilevel"/>
    <w:tmpl w:val="F3C2E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E6509"/>
    <w:multiLevelType w:val="hybridMultilevel"/>
    <w:tmpl w:val="B7B42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560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38D2CB8"/>
    <w:multiLevelType w:val="multilevel"/>
    <w:tmpl w:val="29FCFC1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F830F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11"/>
  </w:num>
  <w:num w:numId="4">
    <w:abstractNumId w:val="8"/>
  </w:num>
  <w:num w:numId="5">
    <w:abstractNumId w:val="14"/>
  </w:num>
  <w:num w:numId="6">
    <w:abstractNumId w:val="13"/>
  </w:num>
  <w:num w:numId="7">
    <w:abstractNumId w:val="2"/>
  </w:num>
  <w:num w:numId="8">
    <w:abstractNumId w:val="9"/>
  </w:num>
  <w:num w:numId="9">
    <w:abstractNumId w:val="12"/>
  </w:num>
  <w:num w:numId="10">
    <w:abstractNumId w:val="0"/>
  </w:num>
  <w:num w:numId="11">
    <w:abstractNumId w:val="4"/>
  </w:num>
  <w:num w:numId="12">
    <w:abstractNumId w:val="6"/>
  </w:num>
  <w:num w:numId="13">
    <w:abstractNumId w:val="3"/>
  </w:num>
  <w:num w:numId="14">
    <w:abstractNumId w:val="1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AC"/>
    <w:rsid w:val="0000711E"/>
    <w:rsid w:val="000360DB"/>
    <w:rsid w:val="00046E6D"/>
    <w:rsid w:val="000614C9"/>
    <w:rsid w:val="0007659E"/>
    <w:rsid w:val="00115718"/>
    <w:rsid w:val="00166425"/>
    <w:rsid w:val="0018295F"/>
    <w:rsid w:val="00184479"/>
    <w:rsid w:val="001D2FC7"/>
    <w:rsid w:val="001F5DAA"/>
    <w:rsid w:val="001F62BF"/>
    <w:rsid w:val="002917E1"/>
    <w:rsid w:val="002B7344"/>
    <w:rsid w:val="002E13F3"/>
    <w:rsid w:val="00357E2A"/>
    <w:rsid w:val="00360E5B"/>
    <w:rsid w:val="00367C19"/>
    <w:rsid w:val="0038211F"/>
    <w:rsid w:val="00392134"/>
    <w:rsid w:val="00396A0C"/>
    <w:rsid w:val="003B07AA"/>
    <w:rsid w:val="003B1795"/>
    <w:rsid w:val="003E1CD8"/>
    <w:rsid w:val="00427D2F"/>
    <w:rsid w:val="00445686"/>
    <w:rsid w:val="00452C6A"/>
    <w:rsid w:val="004733D5"/>
    <w:rsid w:val="004B4EFB"/>
    <w:rsid w:val="004C03C5"/>
    <w:rsid w:val="004C6BB2"/>
    <w:rsid w:val="004C7B4E"/>
    <w:rsid w:val="004F37E8"/>
    <w:rsid w:val="005138A9"/>
    <w:rsid w:val="00525261"/>
    <w:rsid w:val="005302E8"/>
    <w:rsid w:val="00545D1B"/>
    <w:rsid w:val="00581D4B"/>
    <w:rsid w:val="005C36B9"/>
    <w:rsid w:val="005D0A6F"/>
    <w:rsid w:val="0061421D"/>
    <w:rsid w:val="00657E4B"/>
    <w:rsid w:val="006859AB"/>
    <w:rsid w:val="006A2723"/>
    <w:rsid w:val="006D6C13"/>
    <w:rsid w:val="006E4484"/>
    <w:rsid w:val="007213DE"/>
    <w:rsid w:val="0076055B"/>
    <w:rsid w:val="00770A47"/>
    <w:rsid w:val="00780C34"/>
    <w:rsid w:val="007E6F16"/>
    <w:rsid w:val="007F50FB"/>
    <w:rsid w:val="0080457C"/>
    <w:rsid w:val="00841E39"/>
    <w:rsid w:val="00870402"/>
    <w:rsid w:val="008709EC"/>
    <w:rsid w:val="00870EFC"/>
    <w:rsid w:val="00880C43"/>
    <w:rsid w:val="00884366"/>
    <w:rsid w:val="008D7697"/>
    <w:rsid w:val="008E0FF5"/>
    <w:rsid w:val="0090260F"/>
    <w:rsid w:val="00921B7A"/>
    <w:rsid w:val="00926AAC"/>
    <w:rsid w:val="00947F1F"/>
    <w:rsid w:val="009C2F17"/>
    <w:rsid w:val="009D5678"/>
    <w:rsid w:val="00A00A5E"/>
    <w:rsid w:val="00A339B7"/>
    <w:rsid w:val="00A55C67"/>
    <w:rsid w:val="00A94AC9"/>
    <w:rsid w:val="00AB28C7"/>
    <w:rsid w:val="00AC0E0E"/>
    <w:rsid w:val="00B02426"/>
    <w:rsid w:val="00B34706"/>
    <w:rsid w:val="00B45556"/>
    <w:rsid w:val="00B80D10"/>
    <w:rsid w:val="00B97A22"/>
    <w:rsid w:val="00BA34CD"/>
    <w:rsid w:val="00BB6468"/>
    <w:rsid w:val="00BE4DFA"/>
    <w:rsid w:val="00C005D7"/>
    <w:rsid w:val="00C112D8"/>
    <w:rsid w:val="00C2574E"/>
    <w:rsid w:val="00C3032A"/>
    <w:rsid w:val="00C3289B"/>
    <w:rsid w:val="00C44139"/>
    <w:rsid w:val="00C748AC"/>
    <w:rsid w:val="00CA4390"/>
    <w:rsid w:val="00CB0837"/>
    <w:rsid w:val="00CD4299"/>
    <w:rsid w:val="00CF2B82"/>
    <w:rsid w:val="00D36F24"/>
    <w:rsid w:val="00D54315"/>
    <w:rsid w:val="00DA7BC5"/>
    <w:rsid w:val="00DB67A5"/>
    <w:rsid w:val="00DB7D83"/>
    <w:rsid w:val="00DD3D5E"/>
    <w:rsid w:val="00DD602B"/>
    <w:rsid w:val="00E018FC"/>
    <w:rsid w:val="00E0677C"/>
    <w:rsid w:val="00E1300B"/>
    <w:rsid w:val="00E34467"/>
    <w:rsid w:val="00E737D4"/>
    <w:rsid w:val="00F0254A"/>
    <w:rsid w:val="00F144DF"/>
    <w:rsid w:val="00F14695"/>
    <w:rsid w:val="00F1650C"/>
    <w:rsid w:val="00F175AF"/>
    <w:rsid w:val="00F17D63"/>
    <w:rsid w:val="00F456A2"/>
    <w:rsid w:val="00F61EDC"/>
    <w:rsid w:val="00F64E1F"/>
    <w:rsid w:val="00F7381C"/>
    <w:rsid w:val="00F8056F"/>
    <w:rsid w:val="00FA43FE"/>
    <w:rsid w:val="00FC29B0"/>
    <w:rsid w:val="00FE386A"/>
    <w:rsid w:val="00FF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7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5718"/>
    <w:pPr>
      <w:keepNext/>
      <w:keepLines/>
      <w:spacing w:before="200" w:line="276" w:lineRule="auto"/>
      <w:ind w:lef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C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4C9"/>
    <w:rPr>
      <w:rFonts w:ascii="Lucida Grande" w:hAnsi="Lucida Grande"/>
      <w:sz w:val="18"/>
      <w:szCs w:val="18"/>
    </w:rPr>
  </w:style>
  <w:style w:type="character" w:styleId="Hyperlink">
    <w:name w:val="Hyperlink"/>
    <w:basedOn w:val="DefaultParagraphFont"/>
    <w:uiPriority w:val="99"/>
    <w:unhideWhenUsed/>
    <w:rsid w:val="001D2FC7"/>
    <w:rPr>
      <w:color w:val="0000FF" w:themeColor="hyperlink"/>
      <w:u w:val="single"/>
    </w:rPr>
  </w:style>
  <w:style w:type="paragraph" w:styleId="ListParagraph">
    <w:name w:val="List Paragraph"/>
    <w:basedOn w:val="Normal"/>
    <w:uiPriority w:val="34"/>
    <w:qFormat/>
    <w:rsid w:val="001F5DAA"/>
    <w:pPr>
      <w:ind w:left="720"/>
    </w:pPr>
    <w:rPr>
      <w:rFonts w:eastAsia="Times New Roman"/>
    </w:rPr>
  </w:style>
  <w:style w:type="character" w:customStyle="1" w:styleId="Heading2Char">
    <w:name w:val="Heading 2 Char"/>
    <w:basedOn w:val="DefaultParagraphFont"/>
    <w:link w:val="Heading2"/>
    <w:uiPriority w:val="9"/>
    <w:rsid w:val="00115718"/>
    <w:rPr>
      <w:rFonts w:asciiTheme="majorHAnsi" w:eastAsiaTheme="majorEastAsia" w:hAnsiTheme="majorHAnsi" w:cstheme="majorBidi"/>
      <w:b/>
      <w:bCs/>
      <w:color w:val="4F81BD" w:themeColor="accent1"/>
      <w:sz w:val="26"/>
      <w:szCs w:val="26"/>
    </w:rPr>
  </w:style>
  <w:style w:type="paragraph" w:customStyle="1" w:styleId="Default">
    <w:name w:val="Default"/>
    <w:rsid w:val="00A339B7"/>
    <w:pPr>
      <w:autoSpaceDE w:val="0"/>
      <w:autoSpaceDN w:val="0"/>
      <w:adjustRightInd w:val="0"/>
      <w:ind w:left="0"/>
    </w:pPr>
    <w:rPr>
      <w:color w:val="000000"/>
    </w:rPr>
  </w:style>
  <w:style w:type="character" w:styleId="CommentReference">
    <w:name w:val="annotation reference"/>
    <w:basedOn w:val="DefaultParagraphFont"/>
    <w:uiPriority w:val="99"/>
    <w:semiHidden/>
    <w:unhideWhenUsed/>
    <w:rsid w:val="006A2723"/>
    <w:rPr>
      <w:sz w:val="16"/>
      <w:szCs w:val="16"/>
    </w:rPr>
  </w:style>
  <w:style w:type="paragraph" w:styleId="CommentText">
    <w:name w:val="annotation text"/>
    <w:basedOn w:val="Normal"/>
    <w:link w:val="CommentTextChar"/>
    <w:uiPriority w:val="99"/>
    <w:semiHidden/>
    <w:unhideWhenUsed/>
    <w:rsid w:val="006A2723"/>
    <w:rPr>
      <w:sz w:val="20"/>
      <w:szCs w:val="20"/>
    </w:rPr>
  </w:style>
  <w:style w:type="character" w:customStyle="1" w:styleId="CommentTextChar">
    <w:name w:val="Comment Text Char"/>
    <w:basedOn w:val="DefaultParagraphFont"/>
    <w:link w:val="CommentText"/>
    <w:uiPriority w:val="99"/>
    <w:semiHidden/>
    <w:rsid w:val="006A2723"/>
    <w:rPr>
      <w:sz w:val="20"/>
      <w:szCs w:val="20"/>
    </w:rPr>
  </w:style>
  <w:style w:type="paragraph" w:styleId="CommentSubject">
    <w:name w:val="annotation subject"/>
    <w:basedOn w:val="CommentText"/>
    <w:next w:val="CommentText"/>
    <w:link w:val="CommentSubjectChar"/>
    <w:uiPriority w:val="99"/>
    <w:semiHidden/>
    <w:unhideWhenUsed/>
    <w:rsid w:val="006A2723"/>
    <w:rPr>
      <w:b/>
      <w:bCs/>
    </w:rPr>
  </w:style>
  <w:style w:type="character" w:customStyle="1" w:styleId="CommentSubjectChar">
    <w:name w:val="Comment Subject Char"/>
    <w:basedOn w:val="CommentTextChar"/>
    <w:link w:val="CommentSubject"/>
    <w:uiPriority w:val="99"/>
    <w:semiHidden/>
    <w:rsid w:val="006A2723"/>
    <w:rPr>
      <w:b/>
      <w:bCs/>
      <w:sz w:val="20"/>
      <w:szCs w:val="20"/>
    </w:rPr>
  </w:style>
  <w:style w:type="table" w:styleId="TableGrid">
    <w:name w:val="Table Grid"/>
    <w:basedOn w:val="TableNormal"/>
    <w:uiPriority w:val="59"/>
    <w:rsid w:val="00DB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07AA"/>
    <w:pPr>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5718"/>
    <w:pPr>
      <w:keepNext/>
      <w:keepLines/>
      <w:spacing w:before="200" w:line="276" w:lineRule="auto"/>
      <w:ind w:lef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C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4C9"/>
    <w:rPr>
      <w:rFonts w:ascii="Lucida Grande" w:hAnsi="Lucida Grande"/>
      <w:sz w:val="18"/>
      <w:szCs w:val="18"/>
    </w:rPr>
  </w:style>
  <w:style w:type="character" w:styleId="Hyperlink">
    <w:name w:val="Hyperlink"/>
    <w:basedOn w:val="DefaultParagraphFont"/>
    <w:uiPriority w:val="99"/>
    <w:unhideWhenUsed/>
    <w:rsid w:val="001D2FC7"/>
    <w:rPr>
      <w:color w:val="0000FF" w:themeColor="hyperlink"/>
      <w:u w:val="single"/>
    </w:rPr>
  </w:style>
  <w:style w:type="paragraph" w:styleId="ListParagraph">
    <w:name w:val="List Paragraph"/>
    <w:basedOn w:val="Normal"/>
    <w:uiPriority w:val="34"/>
    <w:qFormat/>
    <w:rsid w:val="001F5DAA"/>
    <w:pPr>
      <w:ind w:left="720"/>
    </w:pPr>
    <w:rPr>
      <w:rFonts w:eastAsia="Times New Roman"/>
    </w:rPr>
  </w:style>
  <w:style w:type="character" w:customStyle="1" w:styleId="Heading2Char">
    <w:name w:val="Heading 2 Char"/>
    <w:basedOn w:val="DefaultParagraphFont"/>
    <w:link w:val="Heading2"/>
    <w:uiPriority w:val="9"/>
    <w:rsid w:val="00115718"/>
    <w:rPr>
      <w:rFonts w:asciiTheme="majorHAnsi" w:eastAsiaTheme="majorEastAsia" w:hAnsiTheme="majorHAnsi" w:cstheme="majorBidi"/>
      <w:b/>
      <w:bCs/>
      <w:color w:val="4F81BD" w:themeColor="accent1"/>
      <w:sz w:val="26"/>
      <w:szCs w:val="26"/>
    </w:rPr>
  </w:style>
  <w:style w:type="paragraph" w:customStyle="1" w:styleId="Default">
    <w:name w:val="Default"/>
    <w:rsid w:val="00A339B7"/>
    <w:pPr>
      <w:autoSpaceDE w:val="0"/>
      <w:autoSpaceDN w:val="0"/>
      <w:adjustRightInd w:val="0"/>
      <w:ind w:left="0"/>
    </w:pPr>
    <w:rPr>
      <w:color w:val="000000"/>
    </w:rPr>
  </w:style>
  <w:style w:type="character" w:styleId="CommentReference">
    <w:name w:val="annotation reference"/>
    <w:basedOn w:val="DefaultParagraphFont"/>
    <w:uiPriority w:val="99"/>
    <w:semiHidden/>
    <w:unhideWhenUsed/>
    <w:rsid w:val="006A2723"/>
    <w:rPr>
      <w:sz w:val="16"/>
      <w:szCs w:val="16"/>
    </w:rPr>
  </w:style>
  <w:style w:type="paragraph" w:styleId="CommentText">
    <w:name w:val="annotation text"/>
    <w:basedOn w:val="Normal"/>
    <w:link w:val="CommentTextChar"/>
    <w:uiPriority w:val="99"/>
    <w:semiHidden/>
    <w:unhideWhenUsed/>
    <w:rsid w:val="006A2723"/>
    <w:rPr>
      <w:sz w:val="20"/>
      <w:szCs w:val="20"/>
    </w:rPr>
  </w:style>
  <w:style w:type="character" w:customStyle="1" w:styleId="CommentTextChar">
    <w:name w:val="Comment Text Char"/>
    <w:basedOn w:val="DefaultParagraphFont"/>
    <w:link w:val="CommentText"/>
    <w:uiPriority w:val="99"/>
    <w:semiHidden/>
    <w:rsid w:val="006A2723"/>
    <w:rPr>
      <w:sz w:val="20"/>
      <w:szCs w:val="20"/>
    </w:rPr>
  </w:style>
  <w:style w:type="paragraph" w:styleId="CommentSubject">
    <w:name w:val="annotation subject"/>
    <w:basedOn w:val="CommentText"/>
    <w:next w:val="CommentText"/>
    <w:link w:val="CommentSubjectChar"/>
    <w:uiPriority w:val="99"/>
    <w:semiHidden/>
    <w:unhideWhenUsed/>
    <w:rsid w:val="006A2723"/>
    <w:rPr>
      <w:b/>
      <w:bCs/>
    </w:rPr>
  </w:style>
  <w:style w:type="character" w:customStyle="1" w:styleId="CommentSubjectChar">
    <w:name w:val="Comment Subject Char"/>
    <w:basedOn w:val="CommentTextChar"/>
    <w:link w:val="CommentSubject"/>
    <w:uiPriority w:val="99"/>
    <w:semiHidden/>
    <w:rsid w:val="006A2723"/>
    <w:rPr>
      <w:b/>
      <w:bCs/>
      <w:sz w:val="20"/>
      <w:szCs w:val="20"/>
    </w:rPr>
  </w:style>
  <w:style w:type="table" w:styleId="TableGrid">
    <w:name w:val="Table Grid"/>
    <w:basedOn w:val="TableNormal"/>
    <w:uiPriority w:val="59"/>
    <w:rsid w:val="00DB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07AA"/>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_Tirpak@fws.gov" TargetMode="External"/><Relationship Id="rId3" Type="http://schemas.microsoft.com/office/2007/relationships/stylesWithEffects" Target="stylesWithEffects.xml"/><Relationship Id="rId7" Type="http://schemas.openxmlformats.org/officeDocument/2006/relationships/hyperlink" Target="mailto:andrew_milliken@fw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_Tyrrell@fw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2B37DAA3</Template>
  <TotalTime>0</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r5admin</cp:lastModifiedBy>
  <cp:revision>2</cp:revision>
  <cp:lastPrinted>2015-08-13T18:17:00Z</cp:lastPrinted>
  <dcterms:created xsi:type="dcterms:W3CDTF">2015-10-06T16:09:00Z</dcterms:created>
  <dcterms:modified xsi:type="dcterms:W3CDTF">2015-10-06T16:09:00Z</dcterms:modified>
</cp:coreProperties>
</file>