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A0" w:rsidRDefault="003D56A0" w:rsidP="008B6B7E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North Atlantic LCC</w:t>
      </w:r>
    </w:p>
    <w:p w:rsidR="00846230" w:rsidRDefault="008041AD" w:rsidP="003D56A0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Natural Resource Indicators and </w:t>
      </w:r>
      <w:r w:rsidR="001F7804">
        <w:rPr>
          <w:b/>
          <w:color w:val="000000" w:themeColor="text1"/>
          <w:sz w:val="28"/>
          <w:szCs w:val="28"/>
        </w:rPr>
        <w:t>Conservation Targets -</w:t>
      </w:r>
      <w:r w:rsidR="00846230" w:rsidRPr="00C14948">
        <w:rPr>
          <w:b/>
          <w:color w:val="000000" w:themeColor="text1"/>
          <w:sz w:val="28"/>
          <w:szCs w:val="28"/>
        </w:rPr>
        <w:t>Next Steps</w:t>
      </w:r>
    </w:p>
    <w:p w:rsidR="003D56A0" w:rsidRPr="001F7804" w:rsidRDefault="003D56A0" w:rsidP="003D56A0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846230" w:rsidRDefault="00846230" w:rsidP="00B21C7C">
      <w:pPr>
        <w:spacing w:after="0"/>
      </w:pPr>
      <w:r w:rsidRPr="00D64A4F">
        <w:rPr>
          <w:b/>
        </w:rPr>
        <w:t>Assemble Conservation Targets Team</w:t>
      </w:r>
      <w:r w:rsidR="008041AD">
        <w:rPr>
          <w:b/>
        </w:rPr>
        <w:t xml:space="preserve"> (those below plus others)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0"/>
        <w:gridCol w:w="2546"/>
        <w:gridCol w:w="3129"/>
        <w:gridCol w:w="2183"/>
      </w:tblGrid>
      <w:tr w:rsidR="00B21C7C" w:rsidRPr="00B21C7C" w:rsidTr="00B21C7C">
        <w:trPr>
          <w:trHeight w:val="4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rPr>
                <w:b/>
                <w:bCs/>
              </w:rPr>
              <w:t>Category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rPr>
                <w:b/>
                <w:bCs/>
              </w:rPr>
              <w:t>Affiliation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rPr>
                <w:b/>
                <w:bCs/>
              </w:rPr>
              <w:t>Expertise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rPr>
                <w:b/>
                <w:bCs/>
              </w:rPr>
              <w:t>Person</w:t>
            </w:r>
          </w:p>
        </w:tc>
      </w:tr>
      <w:tr w:rsidR="00B21C7C" w:rsidRPr="00B21C7C" w:rsidTr="00B21C7C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State Agency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Mass. Division of Fisheries &amp; Wildlife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habitat goals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John O’Leary</w:t>
            </w:r>
          </w:p>
        </w:tc>
      </w:tr>
      <w:tr w:rsidR="00B21C7C" w:rsidRPr="00B21C7C" w:rsidTr="00B21C7C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State Agency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New York State DEC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Regional goals set through RCN process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TBD</w:t>
            </w:r>
          </w:p>
        </w:tc>
      </w:tr>
      <w:tr w:rsidR="00B21C7C" w:rsidRPr="00B21C7C" w:rsidTr="00B21C7C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Regional Partnership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Atlantic Coast Joint Venture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Bird population and pop.-based habitat goals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Mitch Hartley</w:t>
            </w:r>
          </w:p>
        </w:tc>
      </w:tr>
      <w:tr w:rsidR="00B21C7C" w:rsidRPr="00B21C7C" w:rsidTr="00B21C7C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Regional Partnership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 xml:space="preserve">Fish Habitat Partnerships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 xml:space="preserve">Aquatic spp. pop. &amp; pop.-based habitat goals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 xml:space="preserve">Rachel Muir, Emily Greene </w:t>
            </w:r>
          </w:p>
        </w:tc>
      </w:tr>
      <w:tr w:rsidR="00B21C7C" w:rsidRPr="00B21C7C" w:rsidTr="00B21C7C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Federal Agency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U.S. EPA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Ecological flows goals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Ralph Abele</w:t>
            </w:r>
          </w:p>
        </w:tc>
      </w:tr>
      <w:tr w:rsidR="00B21C7C" w:rsidRPr="00B21C7C" w:rsidTr="00B21C7C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Federal Agency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U.S. FWS Conservation Science 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Representative (surrogate) species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 xml:space="preserve">Randy </w:t>
            </w:r>
            <w:proofErr w:type="spellStart"/>
            <w:r w:rsidRPr="00B21C7C">
              <w:t>Dettmers</w:t>
            </w:r>
            <w:proofErr w:type="spellEnd"/>
            <w:r w:rsidRPr="00B21C7C">
              <w:t xml:space="preserve"> or Rick Bennett</w:t>
            </w:r>
          </w:p>
        </w:tc>
      </w:tr>
      <w:tr w:rsidR="00B21C7C" w:rsidRPr="00B21C7C" w:rsidTr="00B21C7C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 xml:space="preserve">NGO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The Nature Conservancy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Resiliency  “conserving the stage”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Mark Anderson or designee</w:t>
            </w:r>
          </w:p>
        </w:tc>
      </w:tr>
      <w:tr w:rsidR="00B21C7C" w:rsidRPr="00B21C7C" w:rsidTr="00B21C7C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University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UMass Amherst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Species-habitat models and ecological integrity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 xml:space="preserve">Kevin </w:t>
            </w:r>
            <w:proofErr w:type="spellStart"/>
            <w:r w:rsidRPr="00B21C7C">
              <w:t>McGarigal</w:t>
            </w:r>
            <w:proofErr w:type="spellEnd"/>
            <w:r w:rsidRPr="00B21C7C">
              <w:t xml:space="preserve"> or designee</w:t>
            </w:r>
          </w:p>
        </w:tc>
      </w:tr>
      <w:tr w:rsidR="00B21C7C" w:rsidRPr="00B21C7C" w:rsidTr="00B21C7C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LCC Staff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North Atlantic LCC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8B6B7E">
            <w:pPr>
              <w:spacing w:after="0"/>
            </w:pPr>
            <w:r w:rsidRPr="00B21C7C">
              <w:t>Conservation Design/Reg</w:t>
            </w:r>
            <w:r w:rsidR="008B6B7E">
              <w:t xml:space="preserve">. </w:t>
            </w:r>
            <w:r w:rsidRPr="00B21C7C">
              <w:t xml:space="preserve"> SGCN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Steve Fuller</w:t>
            </w:r>
          </w:p>
        </w:tc>
      </w:tr>
      <w:tr w:rsidR="00B21C7C" w:rsidRPr="00B21C7C" w:rsidTr="00B21C7C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LCC Staff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North Atlantic LCC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Science Coordination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 xml:space="preserve">Scott </w:t>
            </w:r>
            <w:proofErr w:type="spellStart"/>
            <w:r w:rsidRPr="00B21C7C">
              <w:t>Schwenk</w:t>
            </w:r>
            <w:proofErr w:type="spellEnd"/>
          </w:p>
        </w:tc>
      </w:tr>
      <w:tr w:rsidR="00B21C7C" w:rsidRPr="00B21C7C" w:rsidTr="00B21C7C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LCC Staff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U.S. FWS - LCC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Coordination</w:t>
            </w:r>
            <w:r w:rsidR="008B6B7E">
              <w:t>, national  &amp; regional guidance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>Andrew Milliken</w:t>
            </w:r>
          </w:p>
        </w:tc>
      </w:tr>
      <w:tr w:rsidR="00B21C7C" w:rsidRPr="00B21C7C" w:rsidTr="00B21C7C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 xml:space="preserve">LCC Steer. Com.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 xml:space="preserve">U.S. FWS – Sci. Apps.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 xml:space="preserve">Oversight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4" w:type="dxa"/>
              <w:bottom w:w="0" w:type="dxa"/>
              <w:right w:w="84" w:type="dxa"/>
            </w:tcMar>
            <w:hideMark/>
          </w:tcPr>
          <w:p w:rsidR="00B21C7C" w:rsidRPr="00B21C7C" w:rsidRDefault="00B21C7C" w:rsidP="00B21C7C">
            <w:pPr>
              <w:spacing w:after="0"/>
            </w:pPr>
            <w:r w:rsidRPr="00B21C7C">
              <w:t xml:space="preserve">Ken </w:t>
            </w:r>
            <w:proofErr w:type="spellStart"/>
            <w:r w:rsidRPr="00B21C7C">
              <w:t>Elowe</w:t>
            </w:r>
            <w:proofErr w:type="spellEnd"/>
            <w:r w:rsidRPr="00B21C7C">
              <w:t xml:space="preserve"> </w:t>
            </w:r>
          </w:p>
        </w:tc>
      </w:tr>
    </w:tbl>
    <w:p w:rsidR="00B21C7C" w:rsidRPr="00846230" w:rsidRDefault="00B21C7C" w:rsidP="00B21C7C">
      <w:pPr>
        <w:spacing w:after="0"/>
      </w:pPr>
    </w:p>
    <w:p w:rsidR="00846230" w:rsidRPr="00D64A4F" w:rsidRDefault="008B6B7E" w:rsidP="008041AD">
      <w:pPr>
        <w:spacing w:after="0"/>
        <w:rPr>
          <w:b/>
        </w:rPr>
      </w:pPr>
      <w:r>
        <w:rPr>
          <w:b/>
        </w:rPr>
        <w:t xml:space="preserve">Revised </w:t>
      </w:r>
      <w:r w:rsidR="00D64A4F" w:rsidRPr="00D64A4F">
        <w:rPr>
          <w:b/>
        </w:rPr>
        <w:t xml:space="preserve">Draft </w:t>
      </w:r>
      <w:r w:rsidR="00AC625E" w:rsidRPr="00D64A4F">
        <w:rPr>
          <w:b/>
        </w:rPr>
        <w:t>Process and timeline</w:t>
      </w: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C14948" w:rsidRPr="00C14948" w:rsidTr="008B6B7E">
        <w:trPr>
          <w:trHeight w:val="1097"/>
        </w:trPr>
        <w:tc>
          <w:tcPr>
            <w:tcW w:w="2178" w:type="dxa"/>
          </w:tcPr>
          <w:p w:rsidR="00C14948" w:rsidRPr="00C14948" w:rsidRDefault="00B21C7C" w:rsidP="00FB30A2">
            <w:pPr>
              <w:tabs>
                <w:tab w:val="num" w:pos="1440"/>
              </w:tabs>
            </w:pPr>
            <w:r>
              <w:t>April</w:t>
            </w:r>
            <w:r w:rsidR="008B6B7E">
              <w:t>-June</w:t>
            </w:r>
          </w:p>
        </w:tc>
        <w:tc>
          <w:tcPr>
            <w:tcW w:w="7398" w:type="dxa"/>
          </w:tcPr>
          <w:p w:rsidR="00C14948" w:rsidRPr="00C14948" w:rsidRDefault="00C14948" w:rsidP="00FB30A2">
            <w:pPr>
              <w:tabs>
                <w:tab w:val="num" w:pos="1440"/>
              </w:tabs>
            </w:pPr>
            <w:r w:rsidRPr="00C14948">
              <w:t>Assemble team and review guidance and existing efforts</w:t>
            </w:r>
            <w:r w:rsidR="00A066A1">
              <w:t xml:space="preserve"> including</w:t>
            </w:r>
          </w:p>
          <w:p w:rsidR="00C14948" w:rsidRDefault="00C14948" w:rsidP="00C14948">
            <w:pPr>
              <w:pStyle w:val="ListParagraph"/>
              <w:numPr>
                <w:ilvl w:val="0"/>
                <w:numId w:val="4"/>
              </w:numPr>
              <w:tabs>
                <w:tab w:val="num" w:pos="1440"/>
              </w:tabs>
            </w:pPr>
            <w:r w:rsidRPr="00C14948">
              <w:t>LCC Conservation Targets White Paper/guidance</w:t>
            </w:r>
          </w:p>
          <w:p w:rsidR="00C14948" w:rsidRDefault="00C14948" w:rsidP="00C14948">
            <w:pPr>
              <w:pStyle w:val="ListParagraph"/>
              <w:numPr>
                <w:ilvl w:val="0"/>
                <w:numId w:val="4"/>
              </w:numPr>
              <w:tabs>
                <w:tab w:val="num" w:pos="1440"/>
              </w:tabs>
            </w:pPr>
            <w:r w:rsidRPr="00C14948">
              <w:t>South Atlantic LCC Natural Resources Indicators process</w:t>
            </w:r>
          </w:p>
          <w:p w:rsidR="008B6B7E" w:rsidRDefault="00C14948" w:rsidP="008B6B7E">
            <w:pPr>
              <w:pStyle w:val="ListParagraph"/>
              <w:numPr>
                <w:ilvl w:val="0"/>
                <w:numId w:val="4"/>
              </w:numPr>
              <w:tabs>
                <w:tab w:val="num" w:pos="1440"/>
              </w:tabs>
            </w:pPr>
            <w:r w:rsidRPr="00C14948">
              <w:t>NEAFWA Monitoring and Performance Reporting Framework</w:t>
            </w:r>
          </w:p>
          <w:p w:rsidR="008B6B7E" w:rsidRDefault="008B6B7E" w:rsidP="008B6B7E">
            <w:pPr>
              <w:pStyle w:val="ListParagraph"/>
              <w:numPr>
                <w:ilvl w:val="0"/>
                <w:numId w:val="4"/>
              </w:numPr>
              <w:tabs>
                <w:tab w:val="num" w:pos="1440"/>
              </w:tabs>
            </w:pPr>
            <w:r w:rsidRPr="00597E9D">
              <w:t xml:space="preserve">FWS </w:t>
            </w:r>
            <w:r>
              <w:t xml:space="preserve">guidance and draft </w:t>
            </w:r>
            <w:r w:rsidRPr="00597E9D">
              <w:t xml:space="preserve">agreement with state agencies </w:t>
            </w:r>
            <w:r>
              <w:t xml:space="preserve">on surrogate species </w:t>
            </w:r>
          </w:p>
          <w:p w:rsidR="008B6B7E" w:rsidRDefault="008B6B7E" w:rsidP="008B6B7E">
            <w:r>
              <w:t>Agree on charge and consistent terminology</w:t>
            </w:r>
          </w:p>
          <w:p w:rsidR="008B6B7E" w:rsidRDefault="008B6B7E" w:rsidP="008B6B7E">
            <w:r>
              <w:t>Review categories of indicators</w:t>
            </w:r>
          </w:p>
          <w:p w:rsidR="008B6B7E" w:rsidRPr="00C14948" w:rsidRDefault="008B6B7E" w:rsidP="008B6B7E">
            <w:r>
              <w:t>Develop  approach for selecting indicators and setting targets</w:t>
            </w:r>
          </w:p>
        </w:tc>
      </w:tr>
      <w:tr w:rsidR="00C14948" w:rsidRPr="00C14948" w:rsidTr="008B6B7E">
        <w:tc>
          <w:tcPr>
            <w:tcW w:w="2178" w:type="dxa"/>
          </w:tcPr>
          <w:p w:rsidR="00C14948" w:rsidRPr="00C14948" w:rsidRDefault="00B21C7C" w:rsidP="00FB30A2">
            <w:r>
              <w:t>August</w:t>
            </w:r>
          </w:p>
        </w:tc>
        <w:tc>
          <w:tcPr>
            <w:tcW w:w="7398" w:type="dxa"/>
          </w:tcPr>
          <w:p w:rsidR="008B6B7E" w:rsidRDefault="008B6B7E" w:rsidP="00FB30A2">
            <w:r w:rsidRPr="00C14948">
              <w:t xml:space="preserve">Review </w:t>
            </w:r>
            <w:r>
              <w:t xml:space="preserve">ideas </w:t>
            </w:r>
            <w:r w:rsidRPr="00C14948">
              <w:t>with LCC  Technical Committee</w:t>
            </w:r>
            <w:r>
              <w:t xml:space="preserve"> (TC call)</w:t>
            </w:r>
          </w:p>
          <w:p w:rsidR="00C14948" w:rsidRPr="00C14948" w:rsidRDefault="008B6B7E" w:rsidP="00FB30A2">
            <w:r>
              <w:t>Recommendation</w:t>
            </w:r>
            <w:r w:rsidR="00A066A1">
              <w:t xml:space="preserve"> and timeline</w:t>
            </w:r>
            <w:r w:rsidR="00C14948" w:rsidRPr="00C14948">
              <w:t xml:space="preserve"> to LCC </w:t>
            </w:r>
            <w:r w:rsidR="001F7804">
              <w:t>Steering Committee (</w:t>
            </w:r>
            <w:r w:rsidR="00C14948" w:rsidRPr="00C14948">
              <w:t>SC call)</w:t>
            </w:r>
          </w:p>
        </w:tc>
      </w:tr>
      <w:tr w:rsidR="00A066A1" w:rsidRPr="00C14948" w:rsidTr="008B6B7E">
        <w:tc>
          <w:tcPr>
            <w:tcW w:w="2178" w:type="dxa"/>
          </w:tcPr>
          <w:p w:rsidR="00A066A1" w:rsidRPr="00C14948" w:rsidRDefault="008B6B7E" w:rsidP="00FB30A2">
            <w:r>
              <w:t xml:space="preserve">September- </w:t>
            </w:r>
            <w:r w:rsidR="00B21C7C">
              <w:t>October</w:t>
            </w:r>
          </w:p>
        </w:tc>
        <w:tc>
          <w:tcPr>
            <w:tcW w:w="7398" w:type="dxa"/>
          </w:tcPr>
          <w:p w:rsidR="00A066A1" w:rsidRDefault="00A066A1" w:rsidP="00A066A1">
            <w:r>
              <w:t>Workshop to consider</w:t>
            </w:r>
            <w:r w:rsidR="008B6B7E">
              <w:t xml:space="preserve"> indicators and</w:t>
            </w:r>
            <w:r>
              <w:t xml:space="preserve"> targets</w:t>
            </w:r>
          </w:p>
          <w:p w:rsidR="008B6B7E" w:rsidRPr="00C14948" w:rsidRDefault="008B6B7E" w:rsidP="00A066A1">
            <w:r>
              <w:t>Test use of targets</w:t>
            </w:r>
            <w:r w:rsidRPr="00C14948">
              <w:t xml:space="preserve"> in Conservation Designs</w:t>
            </w:r>
            <w:r w:rsidR="00A74F5B">
              <w:t xml:space="preserve"> in p</w:t>
            </w:r>
            <w:r>
              <w:t>ilot area (CT River Watershed)?</w:t>
            </w:r>
          </w:p>
        </w:tc>
      </w:tr>
      <w:tr w:rsidR="00C14948" w:rsidRPr="00C14948" w:rsidTr="008B6B7E">
        <w:tc>
          <w:tcPr>
            <w:tcW w:w="2178" w:type="dxa"/>
          </w:tcPr>
          <w:p w:rsidR="00C14948" w:rsidRPr="00C14948" w:rsidRDefault="008B6B7E" w:rsidP="00FB30A2">
            <w:r>
              <w:t>November-December</w:t>
            </w:r>
          </w:p>
        </w:tc>
        <w:tc>
          <w:tcPr>
            <w:tcW w:w="7398" w:type="dxa"/>
          </w:tcPr>
          <w:p w:rsidR="00C14948" w:rsidRDefault="008B6B7E" w:rsidP="00FB30A2">
            <w:r>
              <w:t>R</w:t>
            </w:r>
            <w:r w:rsidR="00A066A1">
              <w:t>evise list of indicators</w:t>
            </w:r>
            <w:r>
              <w:t xml:space="preserve"> and targets based on lessons learned</w:t>
            </w:r>
          </w:p>
          <w:p w:rsidR="008B6B7E" w:rsidRPr="00C14948" w:rsidRDefault="008B6B7E" w:rsidP="00A74F5B">
            <w:r w:rsidRPr="00C14948">
              <w:t>Report back to Steering Committee on results and next steps</w:t>
            </w:r>
            <w:r>
              <w:t xml:space="preserve"> (SC </w:t>
            </w:r>
            <w:r w:rsidR="00A74F5B">
              <w:t>meeting</w:t>
            </w:r>
            <w:r>
              <w:t>)</w:t>
            </w:r>
          </w:p>
        </w:tc>
      </w:tr>
    </w:tbl>
    <w:p w:rsidR="001F7804" w:rsidRDefault="001F7804" w:rsidP="00846230"/>
    <w:p w:rsidR="00D835CE" w:rsidRPr="00FB30A2" w:rsidRDefault="00846230" w:rsidP="008041AD">
      <w:pPr>
        <w:spacing w:after="0"/>
        <w:rPr>
          <w:b/>
        </w:rPr>
      </w:pPr>
      <w:r w:rsidRPr="00FB30A2">
        <w:rPr>
          <w:b/>
        </w:rPr>
        <w:t>Initial Indicators to Consider</w:t>
      </w:r>
    </w:p>
    <w:tbl>
      <w:tblPr>
        <w:tblStyle w:val="TableGrid"/>
        <w:tblW w:w="0" w:type="auto"/>
        <w:tblLook w:val="04A0"/>
      </w:tblPr>
      <w:tblGrid>
        <w:gridCol w:w="1102"/>
        <w:gridCol w:w="8474"/>
      </w:tblGrid>
      <w:tr w:rsidR="00D835CE" w:rsidTr="00A066A1">
        <w:tc>
          <w:tcPr>
            <w:tcW w:w="1102" w:type="dxa"/>
          </w:tcPr>
          <w:p w:rsidR="00D835CE" w:rsidRPr="00A066A1" w:rsidRDefault="00D835CE" w:rsidP="008041AD">
            <w:pPr>
              <w:rPr>
                <w:b/>
              </w:rPr>
            </w:pPr>
            <w:r w:rsidRPr="00A066A1">
              <w:rPr>
                <w:b/>
              </w:rPr>
              <w:t>Type</w:t>
            </w:r>
          </w:p>
        </w:tc>
        <w:tc>
          <w:tcPr>
            <w:tcW w:w="8474" w:type="dxa"/>
          </w:tcPr>
          <w:p w:rsidR="00D835CE" w:rsidRPr="00A066A1" w:rsidRDefault="00D835CE" w:rsidP="008041AD">
            <w:pPr>
              <w:rPr>
                <w:b/>
              </w:rPr>
            </w:pPr>
            <w:r w:rsidRPr="00A066A1">
              <w:rPr>
                <w:b/>
              </w:rPr>
              <w:t>Potential Indicators</w:t>
            </w:r>
          </w:p>
        </w:tc>
      </w:tr>
      <w:tr w:rsidR="0021106E" w:rsidTr="00A066A1">
        <w:trPr>
          <w:trHeight w:val="242"/>
        </w:trPr>
        <w:tc>
          <w:tcPr>
            <w:tcW w:w="1102" w:type="dxa"/>
            <w:vMerge w:val="restart"/>
          </w:tcPr>
          <w:p w:rsidR="0021106E" w:rsidRDefault="0021106E" w:rsidP="008041AD">
            <w:r>
              <w:t>Species</w:t>
            </w:r>
          </w:p>
        </w:tc>
        <w:tc>
          <w:tcPr>
            <w:tcW w:w="8474" w:type="dxa"/>
          </w:tcPr>
          <w:p w:rsidR="0021106E" w:rsidRPr="00D835CE" w:rsidRDefault="0021106E" w:rsidP="008041AD">
            <w:r>
              <w:t>Representative</w:t>
            </w:r>
            <w:r w:rsidRPr="00846230">
              <w:t xml:space="preserve"> species from USFWS</w:t>
            </w:r>
            <w:r>
              <w:t xml:space="preserve"> &amp;  North Atlantic LCC Designing Sustainable Landscapes</w:t>
            </w:r>
          </w:p>
        </w:tc>
      </w:tr>
      <w:tr w:rsidR="0021106E" w:rsidTr="00A066A1">
        <w:trPr>
          <w:trHeight w:val="242"/>
        </w:trPr>
        <w:tc>
          <w:tcPr>
            <w:tcW w:w="1102" w:type="dxa"/>
            <w:vMerge/>
          </w:tcPr>
          <w:p w:rsidR="0021106E" w:rsidRDefault="0021106E" w:rsidP="008041AD"/>
        </w:tc>
        <w:tc>
          <w:tcPr>
            <w:tcW w:w="8474" w:type="dxa"/>
          </w:tcPr>
          <w:p w:rsidR="0021106E" w:rsidRDefault="0021106E" w:rsidP="008041AD">
            <w:r w:rsidRPr="00D835CE">
              <w:t xml:space="preserve">Species indicators from NEAFWA Monitoring and Performance Reporting Framework </w:t>
            </w:r>
          </w:p>
        </w:tc>
      </w:tr>
      <w:tr w:rsidR="0021106E" w:rsidTr="00A066A1">
        <w:trPr>
          <w:trHeight w:val="215"/>
        </w:trPr>
        <w:tc>
          <w:tcPr>
            <w:tcW w:w="1102" w:type="dxa"/>
            <w:vMerge/>
          </w:tcPr>
          <w:p w:rsidR="0021106E" w:rsidRDefault="0021106E" w:rsidP="008041AD"/>
        </w:tc>
        <w:tc>
          <w:tcPr>
            <w:tcW w:w="8474" w:type="dxa"/>
          </w:tcPr>
          <w:p w:rsidR="0021106E" w:rsidRPr="00846230" w:rsidRDefault="0021106E" w:rsidP="00A066A1">
            <w:r w:rsidRPr="00846230">
              <w:t xml:space="preserve">High Regional Responsibility </w:t>
            </w:r>
            <w:r>
              <w:t>&amp;</w:t>
            </w:r>
            <w:r w:rsidRPr="00846230">
              <w:t xml:space="preserve"> Concern</w:t>
            </w:r>
            <w:r>
              <w:t xml:space="preserve"> SGCN  from </w:t>
            </w:r>
            <w:r w:rsidRPr="00846230">
              <w:t>N</w:t>
            </w:r>
            <w:r>
              <w:t>ortheast F&amp;W Diversity Tech. Comm.</w:t>
            </w:r>
          </w:p>
        </w:tc>
      </w:tr>
      <w:tr w:rsidR="0021106E" w:rsidTr="00A066A1">
        <w:trPr>
          <w:trHeight w:val="260"/>
        </w:trPr>
        <w:tc>
          <w:tcPr>
            <w:tcW w:w="1102" w:type="dxa"/>
            <w:vMerge/>
          </w:tcPr>
          <w:p w:rsidR="0021106E" w:rsidRDefault="0021106E" w:rsidP="008041AD"/>
        </w:tc>
        <w:tc>
          <w:tcPr>
            <w:tcW w:w="8474" w:type="dxa"/>
          </w:tcPr>
          <w:p w:rsidR="0021106E" w:rsidRPr="00846230" w:rsidRDefault="0021106E" w:rsidP="008041AD">
            <w:r w:rsidRPr="00846230">
              <w:t>Vulnerable species from RCN/LCC Regional Climate Change Vulnerability Assessments</w:t>
            </w:r>
          </w:p>
        </w:tc>
      </w:tr>
      <w:tr w:rsidR="0021106E" w:rsidTr="00A066A1">
        <w:trPr>
          <w:trHeight w:val="233"/>
        </w:trPr>
        <w:tc>
          <w:tcPr>
            <w:tcW w:w="1102" w:type="dxa"/>
            <w:vMerge/>
          </w:tcPr>
          <w:p w:rsidR="0021106E" w:rsidRDefault="0021106E" w:rsidP="008041AD"/>
        </w:tc>
        <w:tc>
          <w:tcPr>
            <w:tcW w:w="8474" w:type="dxa"/>
          </w:tcPr>
          <w:p w:rsidR="0021106E" w:rsidRPr="00846230" w:rsidRDefault="0021106E" w:rsidP="008041AD">
            <w:r>
              <w:t>Rare species</w:t>
            </w:r>
          </w:p>
        </w:tc>
      </w:tr>
      <w:tr w:rsidR="00D31F11" w:rsidTr="00A066A1">
        <w:tc>
          <w:tcPr>
            <w:tcW w:w="1102" w:type="dxa"/>
            <w:vMerge w:val="restart"/>
          </w:tcPr>
          <w:p w:rsidR="00D31F11" w:rsidRDefault="00D31F11" w:rsidP="008041AD">
            <w:r>
              <w:t>Habitats</w:t>
            </w:r>
          </w:p>
        </w:tc>
        <w:tc>
          <w:tcPr>
            <w:tcW w:w="8474" w:type="dxa"/>
          </w:tcPr>
          <w:p w:rsidR="00D31F11" w:rsidRDefault="00D31F11" w:rsidP="008041AD">
            <w:r>
              <w:t>Habitat</w:t>
            </w:r>
            <w:r w:rsidRPr="00D835CE">
              <w:t xml:space="preserve"> indicators from NEAFWA Monitoring and Performance Reporting Framework</w:t>
            </w:r>
          </w:p>
        </w:tc>
      </w:tr>
      <w:tr w:rsidR="00D31F11" w:rsidTr="00A066A1">
        <w:tc>
          <w:tcPr>
            <w:tcW w:w="1102" w:type="dxa"/>
            <w:vMerge/>
          </w:tcPr>
          <w:p w:rsidR="00D31F11" w:rsidRDefault="00D31F11" w:rsidP="008041AD"/>
        </w:tc>
        <w:tc>
          <w:tcPr>
            <w:tcW w:w="8474" w:type="dxa"/>
          </w:tcPr>
          <w:p w:rsidR="00D31F11" w:rsidRDefault="00D31F11" w:rsidP="00A066A1">
            <w:r w:rsidRPr="00846230">
              <w:t xml:space="preserve">Vulnerable </w:t>
            </w:r>
            <w:r w:rsidR="00A066A1">
              <w:t>habitat</w:t>
            </w:r>
            <w:r w:rsidRPr="00846230">
              <w:t>s from RCN/LCC Regional Climate Change Vulnerability Assessments</w:t>
            </w:r>
          </w:p>
        </w:tc>
      </w:tr>
      <w:tr w:rsidR="00D31F11" w:rsidTr="00A066A1">
        <w:tc>
          <w:tcPr>
            <w:tcW w:w="1102" w:type="dxa"/>
            <w:vMerge/>
          </w:tcPr>
          <w:p w:rsidR="00D31F11" w:rsidRDefault="00D31F11" w:rsidP="008041AD"/>
        </w:tc>
        <w:tc>
          <w:tcPr>
            <w:tcW w:w="8474" w:type="dxa"/>
          </w:tcPr>
          <w:p w:rsidR="00D31F11" w:rsidRDefault="00D31F11" w:rsidP="008041AD">
            <w:r>
              <w:t>Habitat capability for representative species from Designing Sustainable Landscapes</w:t>
            </w:r>
          </w:p>
        </w:tc>
      </w:tr>
      <w:tr w:rsidR="00D31F11" w:rsidTr="00A066A1">
        <w:trPr>
          <w:trHeight w:val="135"/>
        </w:trPr>
        <w:tc>
          <w:tcPr>
            <w:tcW w:w="1102" w:type="dxa"/>
            <w:vMerge/>
          </w:tcPr>
          <w:p w:rsidR="00D31F11" w:rsidRDefault="00D31F11" w:rsidP="008041AD"/>
        </w:tc>
        <w:tc>
          <w:tcPr>
            <w:tcW w:w="8474" w:type="dxa"/>
          </w:tcPr>
          <w:p w:rsidR="00D31F11" w:rsidRDefault="00D31F11" w:rsidP="008041AD">
            <w:r>
              <w:t>Unique habitats</w:t>
            </w:r>
          </w:p>
        </w:tc>
      </w:tr>
      <w:tr w:rsidR="00D31F11" w:rsidTr="00A066A1">
        <w:trPr>
          <w:trHeight w:val="135"/>
        </w:trPr>
        <w:tc>
          <w:tcPr>
            <w:tcW w:w="1102" w:type="dxa"/>
            <w:vMerge/>
          </w:tcPr>
          <w:p w:rsidR="00D31F11" w:rsidRDefault="00D31F11" w:rsidP="008041AD"/>
        </w:tc>
        <w:tc>
          <w:tcPr>
            <w:tcW w:w="8474" w:type="dxa"/>
          </w:tcPr>
          <w:p w:rsidR="00D31F11" w:rsidRDefault="00D31F11" w:rsidP="008041AD">
            <w:r>
              <w:t>Ecological integrity for Ecological Systems</w:t>
            </w:r>
          </w:p>
        </w:tc>
      </w:tr>
      <w:tr w:rsidR="00D31F11" w:rsidTr="00A066A1">
        <w:trPr>
          <w:trHeight w:val="135"/>
        </w:trPr>
        <w:tc>
          <w:tcPr>
            <w:tcW w:w="1102" w:type="dxa"/>
            <w:vMerge/>
          </w:tcPr>
          <w:p w:rsidR="00D31F11" w:rsidRDefault="00D31F11" w:rsidP="008041AD"/>
        </w:tc>
        <w:tc>
          <w:tcPr>
            <w:tcW w:w="8474" w:type="dxa"/>
          </w:tcPr>
          <w:p w:rsidR="00D31F11" w:rsidRDefault="00D31F11" w:rsidP="008041AD">
            <w:r>
              <w:t>Geospatial Condition Analysis for Ecological Systems</w:t>
            </w:r>
          </w:p>
        </w:tc>
      </w:tr>
      <w:tr w:rsidR="00FB30A2" w:rsidTr="00A066A1">
        <w:tc>
          <w:tcPr>
            <w:tcW w:w="1102" w:type="dxa"/>
          </w:tcPr>
          <w:p w:rsidR="00FB30A2" w:rsidRDefault="00FB30A2" w:rsidP="008041AD">
            <w:r>
              <w:t>Function</w:t>
            </w:r>
            <w:r w:rsidR="00057935">
              <w:t>s</w:t>
            </w:r>
          </w:p>
        </w:tc>
        <w:tc>
          <w:tcPr>
            <w:tcW w:w="8474" w:type="dxa"/>
          </w:tcPr>
          <w:p w:rsidR="00FB30A2" w:rsidRDefault="00FB30A2" w:rsidP="008041AD">
            <w:r>
              <w:t>Ecological Flows</w:t>
            </w:r>
          </w:p>
        </w:tc>
      </w:tr>
      <w:tr w:rsidR="00D31F11" w:rsidTr="00A066A1">
        <w:tc>
          <w:tcPr>
            <w:tcW w:w="1102" w:type="dxa"/>
          </w:tcPr>
          <w:p w:rsidR="00D31F11" w:rsidRDefault="00D31F11" w:rsidP="008041AD">
            <w:r>
              <w:t>Resiliency</w:t>
            </w:r>
          </w:p>
        </w:tc>
        <w:tc>
          <w:tcPr>
            <w:tcW w:w="8474" w:type="dxa"/>
          </w:tcPr>
          <w:p w:rsidR="00D31F11" w:rsidRDefault="00D31F11" w:rsidP="008041AD">
            <w:r>
              <w:t xml:space="preserve">Resiliency based on geology, landforms </w:t>
            </w:r>
            <w:r w:rsidR="008041AD">
              <w:t xml:space="preserve"> and connectivity</w:t>
            </w:r>
          </w:p>
        </w:tc>
      </w:tr>
    </w:tbl>
    <w:p w:rsidR="00135654" w:rsidRDefault="00135654" w:rsidP="003D56A0">
      <w:pPr>
        <w:spacing w:line="240" w:lineRule="auto"/>
      </w:pPr>
    </w:p>
    <w:p w:rsidR="0021106E" w:rsidRDefault="0021106E" w:rsidP="003D56A0">
      <w:pPr>
        <w:spacing w:line="240" w:lineRule="auto"/>
      </w:pPr>
    </w:p>
    <w:sectPr w:rsidR="0021106E" w:rsidSect="008B6B7E">
      <w:headerReference w:type="default" r:id="rId7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7E" w:rsidRDefault="008B6B7E" w:rsidP="00B21C7C">
      <w:pPr>
        <w:spacing w:after="0" w:line="240" w:lineRule="auto"/>
      </w:pPr>
      <w:r>
        <w:separator/>
      </w:r>
    </w:p>
  </w:endnote>
  <w:endnote w:type="continuationSeparator" w:id="0">
    <w:p w:rsidR="008B6B7E" w:rsidRDefault="008B6B7E" w:rsidP="00B2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7E" w:rsidRDefault="008B6B7E" w:rsidP="00B21C7C">
      <w:pPr>
        <w:spacing w:after="0" w:line="240" w:lineRule="auto"/>
      </w:pPr>
      <w:r>
        <w:separator/>
      </w:r>
    </w:p>
  </w:footnote>
  <w:footnote w:type="continuationSeparator" w:id="0">
    <w:p w:rsidR="008B6B7E" w:rsidRDefault="008B6B7E" w:rsidP="00B2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7E" w:rsidRDefault="008B6B7E">
    <w:pPr>
      <w:pStyle w:val="Header"/>
    </w:pPr>
    <w:r>
      <w:t>Handout 16</w:t>
    </w:r>
  </w:p>
  <w:p w:rsidR="008B6B7E" w:rsidRDefault="008B6B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703"/>
    <w:multiLevelType w:val="hybridMultilevel"/>
    <w:tmpl w:val="A5C892F2"/>
    <w:lvl w:ilvl="0" w:tplc="D50E2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AC0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04558">
      <w:start w:val="3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E6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4F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09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0C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F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5D5EF8"/>
    <w:multiLevelType w:val="hybridMultilevel"/>
    <w:tmpl w:val="2778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F53D2"/>
    <w:multiLevelType w:val="hybridMultilevel"/>
    <w:tmpl w:val="114E24C6"/>
    <w:lvl w:ilvl="0" w:tplc="1F1CE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AFC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A2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E8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0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E0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A3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E2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61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DB7941"/>
    <w:multiLevelType w:val="hybridMultilevel"/>
    <w:tmpl w:val="E640CF52"/>
    <w:lvl w:ilvl="0" w:tplc="F2E857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3864AE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B40A9A32">
      <w:start w:val="104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0B3C4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FCE5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4E488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04EA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3D64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AF3865C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>
    <w:nsid w:val="7E3465E2"/>
    <w:multiLevelType w:val="hybridMultilevel"/>
    <w:tmpl w:val="A5B80DCE"/>
    <w:lvl w:ilvl="0" w:tplc="FE328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237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0D66A">
      <w:start w:val="10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43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68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68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62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E3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01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230"/>
    <w:rsid w:val="00057935"/>
    <w:rsid w:val="00135654"/>
    <w:rsid w:val="00144262"/>
    <w:rsid w:val="00154D2E"/>
    <w:rsid w:val="00166CAF"/>
    <w:rsid w:val="001C5847"/>
    <w:rsid w:val="001F7804"/>
    <w:rsid w:val="0021106E"/>
    <w:rsid w:val="002B397F"/>
    <w:rsid w:val="002D4DD6"/>
    <w:rsid w:val="00303FE8"/>
    <w:rsid w:val="00371426"/>
    <w:rsid w:val="003A0B17"/>
    <w:rsid w:val="003D246D"/>
    <w:rsid w:val="003D56A0"/>
    <w:rsid w:val="003D7620"/>
    <w:rsid w:val="004218B5"/>
    <w:rsid w:val="00443F27"/>
    <w:rsid w:val="00461AB9"/>
    <w:rsid w:val="00462641"/>
    <w:rsid w:val="00493B20"/>
    <w:rsid w:val="004E5007"/>
    <w:rsid w:val="00502706"/>
    <w:rsid w:val="00522618"/>
    <w:rsid w:val="00651724"/>
    <w:rsid w:val="006D15E3"/>
    <w:rsid w:val="00737005"/>
    <w:rsid w:val="007F0BF5"/>
    <w:rsid w:val="008041AD"/>
    <w:rsid w:val="00846230"/>
    <w:rsid w:val="0084713A"/>
    <w:rsid w:val="008961D2"/>
    <w:rsid w:val="008B6B7E"/>
    <w:rsid w:val="0095435E"/>
    <w:rsid w:val="00993E18"/>
    <w:rsid w:val="009E7AA3"/>
    <w:rsid w:val="00A066A1"/>
    <w:rsid w:val="00A16123"/>
    <w:rsid w:val="00A74F5B"/>
    <w:rsid w:val="00AC625E"/>
    <w:rsid w:val="00B21C7C"/>
    <w:rsid w:val="00B74C5B"/>
    <w:rsid w:val="00B93063"/>
    <w:rsid w:val="00BA4C30"/>
    <w:rsid w:val="00BC57E2"/>
    <w:rsid w:val="00C14948"/>
    <w:rsid w:val="00D31F11"/>
    <w:rsid w:val="00D64A4F"/>
    <w:rsid w:val="00D835CE"/>
    <w:rsid w:val="00DC7EE1"/>
    <w:rsid w:val="00EA53E9"/>
    <w:rsid w:val="00F420D5"/>
    <w:rsid w:val="00F92C31"/>
    <w:rsid w:val="00FB30A2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7C"/>
  </w:style>
  <w:style w:type="paragraph" w:styleId="Footer">
    <w:name w:val="footer"/>
    <w:basedOn w:val="Normal"/>
    <w:link w:val="FooterChar"/>
    <w:uiPriority w:val="99"/>
    <w:semiHidden/>
    <w:unhideWhenUsed/>
    <w:rsid w:val="00B2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C7C"/>
  </w:style>
  <w:style w:type="paragraph" w:styleId="BalloonText">
    <w:name w:val="Balloon Text"/>
    <w:basedOn w:val="Normal"/>
    <w:link w:val="BalloonTextChar"/>
    <w:uiPriority w:val="99"/>
    <w:semiHidden/>
    <w:unhideWhenUsed/>
    <w:rsid w:val="00B2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774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9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400">
          <w:marLeft w:val="21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67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604">
          <w:marLeft w:val="21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2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44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1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03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56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562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08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503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982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65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59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89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253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76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05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59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17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11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04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33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amilliken</dc:creator>
  <cp:keywords/>
  <dc:description/>
  <cp:lastModifiedBy>amilliken</cp:lastModifiedBy>
  <cp:revision>3</cp:revision>
  <dcterms:created xsi:type="dcterms:W3CDTF">2013-04-09T13:32:00Z</dcterms:created>
  <dcterms:modified xsi:type="dcterms:W3CDTF">2013-04-09T13:33:00Z</dcterms:modified>
</cp:coreProperties>
</file>