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F7" w:rsidRDefault="003D6EF7" w:rsidP="003D6EF7">
      <w:pPr>
        <w:pStyle w:val="NoSpacing"/>
        <w:jc w:val="center"/>
        <w:rPr>
          <w:b/>
          <w:sz w:val="28"/>
        </w:rPr>
      </w:pPr>
      <w:r w:rsidRPr="003D6EF7">
        <w:rPr>
          <w:b/>
          <w:sz w:val="28"/>
        </w:rPr>
        <w:t xml:space="preserve">2012 Highest Priority Science Needs for </w:t>
      </w:r>
      <w:r>
        <w:rPr>
          <w:b/>
          <w:sz w:val="28"/>
        </w:rPr>
        <w:t xml:space="preserve">the </w:t>
      </w:r>
    </w:p>
    <w:p w:rsidR="00A751C6" w:rsidRPr="003D6EF7" w:rsidRDefault="003D6EF7" w:rsidP="003D6EF7">
      <w:pPr>
        <w:pStyle w:val="NoSpacing"/>
        <w:jc w:val="center"/>
        <w:rPr>
          <w:b/>
          <w:sz w:val="28"/>
        </w:rPr>
      </w:pPr>
      <w:r w:rsidRPr="003D6EF7">
        <w:rPr>
          <w:b/>
          <w:sz w:val="28"/>
        </w:rPr>
        <w:t>North Atlantic Landscape Conservation Cooperative:</w:t>
      </w:r>
    </w:p>
    <w:p w:rsidR="003D6EF7" w:rsidRDefault="00145294" w:rsidP="003D6EF7">
      <w:pPr>
        <w:pStyle w:val="NoSpacing"/>
        <w:jc w:val="center"/>
        <w:rPr>
          <w:b/>
          <w:sz w:val="28"/>
        </w:rPr>
      </w:pPr>
      <w:r>
        <w:rPr>
          <w:b/>
          <w:sz w:val="28"/>
        </w:rPr>
        <w:t xml:space="preserve">Summary of </w:t>
      </w:r>
      <w:r w:rsidR="003D6EF7" w:rsidRPr="003D6EF7">
        <w:rPr>
          <w:b/>
          <w:sz w:val="28"/>
        </w:rPr>
        <w:t>Recommendations of the LCC Technical Committee</w:t>
      </w:r>
    </w:p>
    <w:p w:rsidR="003D6EF7" w:rsidRDefault="003D6EF7" w:rsidP="003D6EF7">
      <w:pPr>
        <w:pStyle w:val="NoSpacing"/>
        <w:jc w:val="center"/>
        <w:rPr>
          <w:b/>
          <w:sz w:val="28"/>
        </w:rPr>
      </w:pPr>
    </w:p>
    <w:tbl>
      <w:tblPr>
        <w:tblStyle w:val="LightShading"/>
        <w:tblW w:w="0" w:type="auto"/>
        <w:tblLook w:val="04A0"/>
      </w:tblPr>
      <w:tblGrid>
        <w:gridCol w:w="6854"/>
        <w:gridCol w:w="1326"/>
        <w:gridCol w:w="1396"/>
      </w:tblGrid>
      <w:tr w:rsidR="000957A1" w:rsidTr="003E264F">
        <w:trPr>
          <w:cnfStyle w:val="100000000000"/>
        </w:trPr>
        <w:tc>
          <w:tcPr>
            <w:cnfStyle w:val="001000000000"/>
            <w:tcW w:w="0" w:type="auto"/>
          </w:tcPr>
          <w:p w:rsidR="003E264F" w:rsidRDefault="003E264F" w:rsidP="003D6EF7">
            <w:pPr>
              <w:pStyle w:val="NoSpacing"/>
            </w:pPr>
            <w:r>
              <w:t>Science Need</w:t>
            </w:r>
          </w:p>
        </w:tc>
        <w:tc>
          <w:tcPr>
            <w:tcW w:w="0" w:type="auto"/>
          </w:tcPr>
          <w:p w:rsidR="003E264F" w:rsidRDefault="003E264F" w:rsidP="003D6EF7">
            <w:pPr>
              <w:pStyle w:val="NoSpacing"/>
              <w:cnfStyle w:val="100000000000"/>
            </w:pPr>
            <w:r>
              <w:t>Potential Cost</w:t>
            </w:r>
            <w:r w:rsidR="00887E35" w:rsidRPr="00887E35">
              <w:rPr>
                <w:vertAlign w:val="superscript"/>
              </w:rPr>
              <w:t>a</w:t>
            </w:r>
          </w:p>
        </w:tc>
        <w:tc>
          <w:tcPr>
            <w:tcW w:w="0" w:type="auto"/>
          </w:tcPr>
          <w:p w:rsidR="003E264F" w:rsidRDefault="003E264F" w:rsidP="003D6EF7">
            <w:pPr>
              <w:pStyle w:val="NoSpacing"/>
              <w:cnfStyle w:val="100000000000"/>
            </w:pPr>
            <w:r>
              <w:t>Running Total</w:t>
            </w:r>
          </w:p>
        </w:tc>
      </w:tr>
      <w:tr w:rsidR="000957A1" w:rsidTr="003E264F">
        <w:trPr>
          <w:cnfStyle w:val="000000100000"/>
        </w:trPr>
        <w:tc>
          <w:tcPr>
            <w:cnfStyle w:val="001000000000"/>
            <w:tcW w:w="0" w:type="auto"/>
          </w:tcPr>
          <w:p w:rsidR="003E264F" w:rsidRPr="00D263C3" w:rsidRDefault="003E264F" w:rsidP="003D6EF7">
            <w:pPr>
              <w:pStyle w:val="NoSpacing"/>
              <w:rPr>
                <w:b w:val="0"/>
              </w:rPr>
            </w:pPr>
            <w:r w:rsidRPr="00D263C3">
              <w:rPr>
                <w:b w:val="0"/>
              </w:rPr>
              <w:t>1) Phase II of Designing Sustainable Landscapes project, extended to 13 Northeast states</w:t>
            </w:r>
          </w:p>
        </w:tc>
        <w:tc>
          <w:tcPr>
            <w:tcW w:w="0" w:type="auto"/>
          </w:tcPr>
          <w:p w:rsidR="003E264F" w:rsidRDefault="003E264F" w:rsidP="003D6EF7">
            <w:pPr>
              <w:pStyle w:val="NoSpacing"/>
              <w:cnfStyle w:val="000000100000"/>
            </w:pPr>
            <w:r>
              <w:t>$406,000</w:t>
            </w:r>
          </w:p>
        </w:tc>
        <w:tc>
          <w:tcPr>
            <w:tcW w:w="0" w:type="auto"/>
          </w:tcPr>
          <w:p w:rsidR="003E264F" w:rsidRDefault="003E264F" w:rsidP="003D6EF7">
            <w:pPr>
              <w:pStyle w:val="NoSpacing"/>
              <w:cnfStyle w:val="000000100000"/>
            </w:pPr>
            <w:r>
              <w:t>$406,000</w:t>
            </w:r>
          </w:p>
        </w:tc>
      </w:tr>
      <w:tr w:rsidR="000957A1" w:rsidTr="003E264F">
        <w:tc>
          <w:tcPr>
            <w:cnfStyle w:val="001000000000"/>
            <w:tcW w:w="0" w:type="auto"/>
          </w:tcPr>
          <w:p w:rsidR="003E264F" w:rsidRPr="00D263C3" w:rsidRDefault="003E264F" w:rsidP="000957A1">
            <w:pPr>
              <w:pStyle w:val="NoSpacing"/>
              <w:rPr>
                <w:b w:val="0"/>
              </w:rPr>
            </w:pPr>
            <w:r w:rsidRPr="00D263C3">
              <w:rPr>
                <w:b w:val="0"/>
              </w:rPr>
              <w:t xml:space="preserve">2) </w:t>
            </w:r>
            <w:r w:rsidR="000957A1">
              <w:rPr>
                <w:b w:val="0"/>
              </w:rPr>
              <w:t xml:space="preserve">Develop </w:t>
            </w:r>
            <w:r w:rsidR="000957A1" w:rsidRPr="00D263C3">
              <w:rPr>
                <w:b w:val="0"/>
              </w:rPr>
              <w:t>a regionally consistent aquatic habitat classification system</w:t>
            </w:r>
            <w:r w:rsidR="000957A1">
              <w:rPr>
                <w:b w:val="0"/>
              </w:rPr>
              <w:t>, select representative aquatic/coastal species, and c</w:t>
            </w:r>
            <w:r w:rsidRPr="00D263C3">
              <w:rPr>
                <w:b w:val="0"/>
              </w:rPr>
              <w:t>ompile species-habitat relationship and range information for coastal, estuarine, and freshwater fish and other species</w:t>
            </w:r>
          </w:p>
        </w:tc>
        <w:tc>
          <w:tcPr>
            <w:tcW w:w="0" w:type="auto"/>
          </w:tcPr>
          <w:p w:rsidR="003E264F" w:rsidRDefault="003E264F" w:rsidP="003D6EF7">
            <w:pPr>
              <w:pStyle w:val="NoSpacing"/>
              <w:cnfStyle w:val="000000000000"/>
            </w:pPr>
            <w:r>
              <w:t>$290,000</w:t>
            </w:r>
          </w:p>
        </w:tc>
        <w:tc>
          <w:tcPr>
            <w:tcW w:w="0" w:type="auto"/>
          </w:tcPr>
          <w:p w:rsidR="003E264F" w:rsidRDefault="003E264F" w:rsidP="003D6EF7">
            <w:pPr>
              <w:pStyle w:val="NoSpacing"/>
              <w:cnfStyle w:val="000000000000"/>
            </w:pPr>
            <w:r>
              <w:t>$696,000</w:t>
            </w:r>
          </w:p>
        </w:tc>
      </w:tr>
      <w:tr w:rsidR="000957A1" w:rsidTr="003E264F">
        <w:trPr>
          <w:cnfStyle w:val="000000100000"/>
        </w:trPr>
        <w:tc>
          <w:tcPr>
            <w:cnfStyle w:val="001000000000"/>
            <w:tcW w:w="0" w:type="auto"/>
          </w:tcPr>
          <w:p w:rsidR="003E264F" w:rsidRPr="00D263C3" w:rsidRDefault="003E264F" w:rsidP="006B70A1">
            <w:pPr>
              <w:pStyle w:val="NoSpacing"/>
              <w:rPr>
                <w:b w:val="0"/>
              </w:rPr>
            </w:pPr>
            <w:r w:rsidRPr="00D263C3">
              <w:rPr>
                <w:b w:val="0"/>
              </w:rPr>
              <w:t xml:space="preserve">3) </w:t>
            </w:r>
            <w:r w:rsidR="006B70A1">
              <w:rPr>
                <w:b w:val="0"/>
              </w:rPr>
              <w:t xml:space="preserve">Consistent regional coastal mapping for </w:t>
            </w:r>
            <w:r w:rsidRPr="00D263C3">
              <w:rPr>
                <w:b w:val="0"/>
              </w:rPr>
              <w:t>habitat, species</w:t>
            </w:r>
            <w:r w:rsidR="006B70A1">
              <w:rPr>
                <w:b w:val="0"/>
              </w:rPr>
              <w:t>,</w:t>
            </w:r>
            <w:r w:rsidRPr="00D263C3">
              <w:rPr>
                <w:b w:val="0"/>
              </w:rPr>
              <w:t xml:space="preserve"> infrastructure</w:t>
            </w:r>
            <w:r w:rsidR="006B70A1">
              <w:rPr>
                <w:b w:val="0"/>
              </w:rPr>
              <w:t>, and elevation</w:t>
            </w:r>
            <w:r w:rsidRPr="00D263C3">
              <w:rPr>
                <w:b w:val="0"/>
              </w:rPr>
              <w:t xml:space="preserve"> </w:t>
            </w:r>
            <w:r w:rsidR="006B70A1">
              <w:rPr>
                <w:b w:val="0"/>
              </w:rPr>
              <w:t>in the</w:t>
            </w:r>
            <w:r w:rsidRPr="00D263C3">
              <w:rPr>
                <w:b w:val="0"/>
              </w:rPr>
              <w:t xml:space="preserve"> North Atlantic (including Canada)</w:t>
            </w:r>
          </w:p>
        </w:tc>
        <w:tc>
          <w:tcPr>
            <w:tcW w:w="0" w:type="auto"/>
          </w:tcPr>
          <w:p w:rsidR="003E264F" w:rsidRDefault="003E264F" w:rsidP="003D6EF7">
            <w:pPr>
              <w:pStyle w:val="NoSpacing"/>
              <w:cnfStyle w:val="000000100000"/>
            </w:pPr>
            <w:r>
              <w:t>$75,000</w:t>
            </w:r>
          </w:p>
        </w:tc>
        <w:tc>
          <w:tcPr>
            <w:tcW w:w="0" w:type="auto"/>
          </w:tcPr>
          <w:p w:rsidR="003E264F" w:rsidRDefault="003E264F" w:rsidP="003D6EF7">
            <w:pPr>
              <w:pStyle w:val="NoSpacing"/>
              <w:cnfStyle w:val="000000100000"/>
            </w:pPr>
            <w:r>
              <w:t>$771,000</w:t>
            </w:r>
          </w:p>
        </w:tc>
      </w:tr>
      <w:tr w:rsidR="000957A1" w:rsidTr="003E264F">
        <w:tc>
          <w:tcPr>
            <w:cnfStyle w:val="001000000000"/>
            <w:tcW w:w="0" w:type="auto"/>
          </w:tcPr>
          <w:p w:rsidR="003E264F" w:rsidRPr="00D263C3" w:rsidRDefault="003E264F" w:rsidP="004E5185">
            <w:pPr>
              <w:pStyle w:val="NoSpacing"/>
              <w:rPr>
                <w:b w:val="0"/>
              </w:rPr>
            </w:pPr>
            <w:r w:rsidRPr="00D263C3">
              <w:rPr>
                <w:b w:val="0"/>
              </w:rPr>
              <w:t>4) Develop seamless land cover and stream mapping that spans the U.S.-Canada border of the North Atlantic LCC</w:t>
            </w:r>
          </w:p>
        </w:tc>
        <w:tc>
          <w:tcPr>
            <w:tcW w:w="0" w:type="auto"/>
          </w:tcPr>
          <w:p w:rsidR="003E264F" w:rsidRDefault="003E264F" w:rsidP="004E5185">
            <w:pPr>
              <w:pStyle w:val="NoSpacing"/>
              <w:cnfStyle w:val="000000000000"/>
            </w:pPr>
            <w:r>
              <w:t>$150,000</w:t>
            </w:r>
            <w:r w:rsidR="00887E35" w:rsidRPr="00887E35">
              <w:rPr>
                <w:vertAlign w:val="superscript"/>
              </w:rPr>
              <w:t>b</w:t>
            </w:r>
          </w:p>
        </w:tc>
        <w:tc>
          <w:tcPr>
            <w:tcW w:w="0" w:type="auto"/>
          </w:tcPr>
          <w:p w:rsidR="003E264F" w:rsidRDefault="003E264F" w:rsidP="004E5185">
            <w:pPr>
              <w:pStyle w:val="NoSpacing"/>
              <w:cnfStyle w:val="000000000000"/>
            </w:pPr>
            <w:r>
              <w:t>$921,000</w:t>
            </w:r>
          </w:p>
        </w:tc>
      </w:tr>
      <w:tr w:rsidR="000957A1" w:rsidTr="003E264F">
        <w:trPr>
          <w:cnfStyle w:val="000000100000"/>
        </w:trPr>
        <w:tc>
          <w:tcPr>
            <w:cnfStyle w:val="001000000000"/>
            <w:tcW w:w="0" w:type="auto"/>
          </w:tcPr>
          <w:p w:rsidR="003E264F" w:rsidRPr="00D263C3" w:rsidRDefault="003E264F" w:rsidP="004E5185">
            <w:pPr>
              <w:pStyle w:val="NoSpacing"/>
              <w:rPr>
                <w:b w:val="0"/>
              </w:rPr>
            </w:pPr>
            <w:r w:rsidRPr="00D263C3">
              <w:rPr>
                <w:b w:val="0"/>
              </w:rPr>
              <w:t>5) Develop restoration methodologies for climate adaptation given a range of state conditions with monitoring frameworks</w:t>
            </w:r>
          </w:p>
        </w:tc>
        <w:tc>
          <w:tcPr>
            <w:tcW w:w="0" w:type="auto"/>
          </w:tcPr>
          <w:p w:rsidR="003E264F" w:rsidRDefault="003E264F" w:rsidP="00987E2E">
            <w:pPr>
              <w:pStyle w:val="NoSpacing"/>
              <w:cnfStyle w:val="000000100000"/>
            </w:pPr>
            <w:r>
              <w:t>$180,000</w:t>
            </w:r>
            <w:r w:rsidR="00987E2E" w:rsidRPr="00887E35">
              <w:rPr>
                <w:vertAlign w:val="superscript"/>
              </w:rPr>
              <w:t xml:space="preserve"> </w:t>
            </w:r>
            <w:r w:rsidR="00987E2E">
              <w:rPr>
                <w:vertAlign w:val="superscript"/>
              </w:rPr>
              <w:t>c</w:t>
            </w:r>
          </w:p>
        </w:tc>
        <w:tc>
          <w:tcPr>
            <w:tcW w:w="0" w:type="auto"/>
          </w:tcPr>
          <w:p w:rsidR="003E264F" w:rsidRDefault="003E264F" w:rsidP="004E5185">
            <w:pPr>
              <w:pStyle w:val="NoSpacing"/>
              <w:cnfStyle w:val="000000100000"/>
            </w:pPr>
            <w:r>
              <w:t>$1,101,000</w:t>
            </w:r>
          </w:p>
        </w:tc>
      </w:tr>
      <w:tr w:rsidR="000957A1" w:rsidTr="003E264F">
        <w:tc>
          <w:tcPr>
            <w:cnfStyle w:val="001000000000"/>
            <w:tcW w:w="0" w:type="auto"/>
          </w:tcPr>
          <w:p w:rsidR="003E264F" w:rsidRPr="00D263C3" w:rsidRDefault="00526FD9" w:rsidP="004E5185">
            <w:pPr>
              <w:pStyle w:val="NoSpacing"/>
              <w:rPr>
                <w:b w:val="0"/>
              </w:rPr>
            </w:pPr>
            <w:r w:rsidRPr="00D263C3">
              <w:rPr>
                <w:b w:val="0"/>
              </w:rPr>
              <w:t>6) Better characterize the location and abundance of vernal pools across landscapes and their use by amphibians</w:t>
            </w:r>
          </w:p>
        </w:tc>
        <w:tc>
          <w:tcPr>
            <w:tcW w:w="0" w:type="auto"/>
          </w:tcPr>
          <w:p w:rsidR="003E264F" w:rsidRDefault="00526FD9" w:rsidP="004E5185">
            <w:pPr>
              <w:pStyle w:val="NoSpacing"/>
              <w:cnfStyle w:val="000000000000"/>
            </w:pPr>
            <w:r>
              <w:t>$85,000</w:t>
            </w:r>
          </w:p>
        </w:tc>
        <w:tc>
          <w:tcPr>
            <w:tcW w:w="0" w:type="auto"/>
          </w:tcPr>
          <w:p w:rsidR="003E264F" w:rsidRDefault="00526FD9" w:rsidP="004E5185">
            <w:pPr>
              <w:pStyle w:val="NoSpacing"/>
              <w:cnfStyle w:val="000000000000"/>
            </w:pPr>
            <w:r>
              <w:t>$1,186,000</w:t>
            </w:r>
          </w:p>
        </w:tc>
      </w:tr>
      <w:tr w:rsidR="000957A1" w:rsidTr="003E264F">
        <w:trPr>
          <w:cnfStyle w:val="000000100000"/>
        </w:trPr>
        <w:tc>
          <w:tcPr>
            <w:cnfStyle w:val="001000000000"/>
            <w:tcW w:w="0" w:type="auto"/>
          </w:tcPr>
          <w:p w:rsidR="003E264F" w:rsidRPr="00D263C3" w:rsidRDefault="00526FD9" w:rsidP="00B86FD9">
            <w:pPr>
              <w:pStyle w:val="NoSpacing"/>
              <w:rPr>
                <w:b w:val="0"/>
              </w:rPr>
            </w:pPr>
            <w:r w:rsidRPr="00D263C3">
              <w:rPr>
                <w:b w:val="0"/>
              </w:rPr>
              <w:t xml:space="preserve">7) Understand </w:t>
            </w:r>
            <w:r w:rsidR="00B86FD9">
              <w:rPr>
                <w:b w:val="0"/>
              </w:rPr>
              <w:t>implications of</w:t>
            </w:r>
            <w:r w:rsidRPr="00D263C3">
              <w:rPr>
                <w:b w:val="0"/>
              </w:rPr>
              <w:t xml:space="preserve"> marsh </w:t>
            </w:r>
            <w:r w:rsidR="00B86FD9">
              <w:rPr>
                <w:b w:val="0"/>
              </w:rPr>
              <w:t xml:space="preserve">migration, </w:t>
            </w:r>
            <w:r w:rsidRPr="00D263C3">
              <w:rPr>
                <w:b w:val="0"/>
              </w:rPr>
              <w:t xml:space="preserve">fragmentation and conversion </w:t>
            </w:r>
            <w:r w:rsidR="00B86FD9">
              <w:rPr>
                <w:b w:val="0"/>
              </w:rPr>
              <w:t xml:space="preserve">due to sea level rise </w:t>
            </w:r>
            <w:r w:rsidRPr="00D263C3">
              <w:rPr>
                <w:b w:val="0"/>
              </w:rPr>
              <w:t>on salt marsh dependent species</w:t>
            </w:r>
          </w:p>
        </w:tc>
        <w:tc>
          <w:tcPr>
            <w:tcW w:w="0" w:type="auto"/>
          </w:tcPr>
          <w:p w:rsidR="003E264F" w:rsidRDefault="00B86FD9" w:rsidP="003D6EF7">
            <w:pPr>
              <w:pStyle w:val="NoSpacing"/>
              <w:cnfStyle w:val="000000100000"/>
            </w:pPr>
            <w:r>
              <w:t>$45,000</w:t>
            </w:r>
          </w:p>
        </w:tc>
        <w:tc>
          <w:tcPr>
            <w:tcW w:w="0" w:type="auto"/>
          </w:tcPr>
          <w:p w:rsidR="003E264F" w:rsidRDefault="00B86FD9" w:rsidP="003D6EF7">
            <w:pPr>
              <w:pStyle w:val="NoSpacing"/>
              <w:cnfStyle w:val="000000100000"/>
            </w:pPr>
            <w:r>
              <w:t>$1,231,000</w:t>
            </w:r>
          </w:p>
        </w:tc>
      </w:tr>
      <w:tr w:rsidR="000957A1" w:rsidTr="003E264F">
        <w:tc>
          <w:tcPr>
            <w:cnfStyle w:val="001000000000"/>
            <w:tcW w:w="0" w:type="auto"/>
          </w:tcPr>
          <w:p w:rsidR="003E264F" w:rsidRPr="00D263C3" w:rsidRDefault="00526FD9" w:rsidP="003D6EF7">
            <w:pPr>
              <w:pStyle w:val="NoSpacing"/>
              <w:rPr>
                <w:b w:val="0"/>
              </w:rPr>
            </w:pPr>
            <w:r w:rsidRPr="00D263C3">
              <w:rPr>
                <w:b w:val="0"/>
              </w:rPr>
              <w:t>8) Identify comparable strategies for standardization of sample design, methodology, and monitoring for data analysis</w:t>
            </w:r>
          </w:p>
        </w:tc>
        <w:tc>
          <w:tcPr>
            <w:tcW w:w="0" w:type="auto"/>
          </w:tcPr>
          <w:p w:rsidR="003E264F" w:rsidRDefault="00526FD9" w:rsidP="003D6EF7">
            <w:pPr>
              <w:pStyle w:val="NoSpacing"/>
              <w:cnfStyle w:val="000000000000"/>
            </w:pPr>
            <w:r>
              <w:t>$250,000</w:t>
            </w:r>
          </w:p>
        </w:tc>
        <w:tc>
          <w:tcPr>
            <w:tcW w:w="0" w:type="auto"/>
          </w:tcPr>
          <w:p w:rsidR="003E264F" w:rsidRDefault="00870AF3" w:rsidP="003D6EF7">
            <w:pPr>
              <w:pStyle w:val="NoSpacing"/>
              <w:cnfStyle w:val="000000000000"/>
            </w:pPr>
            <w:r>
              <w:t>$1,481,000</w:t>
            </w:r>
          </w:p>
        </w:tc>
      </w:tr>
      <w:tr w:rsidR="000957A1" w:rsidTr="003E264F">
        <w:trPr>
          <w:cnfStyle w:val="000000100000"/>
        </w:trPr>
        <w:tc>
          <w:tcPr>
            <w:cnfStyle w:val="001000000000"/>
            <w:tcW w:w="0" w:type="auto"/>
          </w:tcPr>
          <w:p w:rsidR="003E264F" w:rsidRPr="00D263C3" w:rsidRDefault="00526FD9" w:rsidP="00B86FD9">
            <w:pPr>
              <w:pStyle w:val="NoSpacing"/>
              <w:rPr>
                <w:b w:val="0"/>
              </w:rPr>
            </w:pPr>
            <w:r w:rsidRPr="00D263C3">
              <w:rPr>
                <w:b w:val="0"/>
              </w:rPr>
              <w:t xml:space="preserve">9) Inventory and assess risk for estuarine and marine invasive species </w:t>
            </w:r>
            <w:r w:rsidR="00B86FD9">
              <w:rPr>
                <w:b w:val="0"/>
              </w:rPr>
              <w:t>from Maine to Virginia</w:t>
            </w:r>
          </w:p>
        </w:tc>
        <w:tc>
          <w:tcPr>
            <w:tcW w:w="0" w:type="auto"/>
          </w:tcPr>
          <w:p w:rsidR="003E264F" w:rsidRDefault="00526FD9" w:rsidP="003D6EF7">
            <w:pPr>
              <w:pStyle w:val="NoSpacing"/>
              <w:cnfStyle w:val="000000100000"/>
            </w:pPr>
            <w:r>
              <w:t>$225,000</w:t>
            </w:r>
          </w:p>
        </w:tc>
        <w:tc>
          <w:tcPr>
            <w:tcW w:w="0" w:type="auto"/>
          </w:tcPr>
          <w:p w:rsidR="003E264F" w:rsidRDefault="00870AF3" w:rsidP="003D6EF7">
            <w:pPr>
              <w:pStyle w:val="NoSpacing"/>
              <w:cnfStyle w:val="000000100000"/>
            </w:pPr>
            <w:r>
              <w:t>$1,706,000</w:t>
            </w:r>
          </w:p>
        </w:tc>
      </w:tr>
      <w:tr w:rsidR="000957A1" w:rsidTr="003E264F">
        <w:tc>
          <w:tcPr>
            <w:cnfStyle w:val="001000000000"/>
            <w:tcW w:w="0" w:type="auto"/>
          </w:tcPr>
          <w:p w:rsidR="003E264F" w:rsidRPr="00D263C3" w:rsidRDefault="00526FD9" w:rsidP="003D6EF7">
            <w:pPr>
              <w:pStyle w:val="NoSpacing"/>
              <w:rPr>
                <w:b w:val="0"/>
              </w:rPr>
            </w:pPr>
            <w:r w:rsidRPr="00D263C3">
              <w:rPr>
                <w:b w:val="0"/>
              </w:rPr>
              <w:t>10) Understand and develop models to quantify and describe ecological flow in the North Atlantic LCC</w:t>
            </w:r>
          </w:p>
        </w:tc>
        <w:tc>
          <w:tcPr>
            <w:tcW w:w="0" w:type="auto"/>
          </w:tcPr>
          <w:p w:rsidR="003E264F" w:rsidRDefault="00526FD9" w:rsidP="003D6EF7">
            <w:pPr>
              <w:pStyle w:val="NoSpacing"/>
              <w:cnfStyle w:val="000000000000"/>
            </w:pPr>
            <w:r>
              <w:t>$250,000</w:t>
            </w:r>
          </w:p>
        </w:tc>
        <w:tc>
          <w:tcPr>
            <w:tcW w:w="0" w:type="auto"/>
          </w:tcPr>
          <w:p w:rsidR="003E264F" w:rsidRDefault="00870AF3" w:rsidP="003D6EF7">
            <w:pPr>
              <w:pStyle w:val="NoSpacing"/>
              <w:cnfStyle w:val="000000000000"/>
            </w:pPr>
            <w:r>
              <w:t>$1,956,000</w:t>
            </w:r>
          </w:p>
        </w:tc>
      </w:tr>
      <w:tr w:rsidR="000957A1" w:rsidTr="003E264F">
        <w:trPr>
          <w:cnfStyle w:val="000000100000"/>
        </w:trPr>
        <w:tc>
          <w:tcPr>
            <w:cnfStyle w:val="001000000000"/>
            <w:tcW w:w="0" w:type="auto"/>
          </w:tcPr>
          <w:p w:rsidR="003E264F" w:rsidRPr="00D263C3" w:rsidRDefault="00526FD9" w:rsidP="003D6EF7">
            <w:pPr>
              <w:pStyle w:val="NoSpacing"/>
              <w:rPr>
                <w:b w:val="0"/>
              </w:rPr>
            </w:pPr>
            <w:r w:rsidRPr="00D263C3">
              <w:rPr>
                <w:b w:val="0"/>
              </w:rPr>
              <w:t xml:space="preserve">11) Improve characterization of forest structure and condition across the North Atlantic LCC </w:t>
            </w:r>
          </w:p>
        </w:tc>
        <w:tc>
          <w:tcPr>
            <w:tcW w:w="0" w:type="auto"/>
          </w:tcPr>
          <w:p w:rsidR="003E264F" w:rsidRDefault="00D76FAE" w:rsidP="003D6EF7">
            <w:pPr>
              <w:pStyle w:val="NoSpacing"/>
              <w:cnfStyle w:val="000000100000"/>
            </w:pPr>
            <w:r>
              <w:t>Not estimated</w:t>
            </w:r>
          </w:p>
        </w:tc>
        <w:tc>
          <w:tcPr>
            <w:tcW w:w="0" w:type="auto"/>
          </w:tcPr>
          <w:p w:rsidR="003E264F" w:rsidRDefault="003E264F" w:rsidP="003D6EF7">
            <w:pPr>
              <w:pStyle w:val="NoSpacing"/>
              <w:cnfStyle w:val="000000100000"/>
            </w:pPr>
          </w:p>
        </w:tc>
      </w:tr>
    </w:tbl>
    <w:p w:rsidR="003D6EF7" w:rsidRPr="003D6EF7" w:rsidRDefault="003D6EF7" w:rsidP="003D6EF7">
      <w:pPr>
        <w:pStyle w:val="NoSpacing"/>
      </w:pPr>
    </w:p>
    <w:p w:rsidR="003D6EF7" w:rsidRPr="00D01A37" w:rsidRDefault="00887E35" w:rsidP="00D01A37">
      <w:pPr>
        <w:pStyle w:val="NoSpacing"/>
      </w:pPr>
      <w:proofErr w:type="gramStart"/>
      <w:r w:rsidRPr="00887E35">
        <w:rPr>
          <w:vertAlign w:val="superscript"/>
        </w:rPr>
        <w:t>a</w:t>
      </w:r>
      <w:proofErr w:type="gramEnd"/>
      <w:r>
        <w:rPr>
          <w:vertAlign w:val="superscript"/>
        </w:rPr>
        <w:t xml:space="preserve"> </w:t>
      </w:r>
      <w:r w:rsidR="00D01A37">
        <w:t>Preliminary estimate of costs required to implement projects that address the science needs</w:t>
      </w:r>
      <w:r w:rsidR="00D263C3">
        <w:t xml:space="preserve"> (except Designing Sustainable Landscapes Phase II estimate is based on project proposal).</w:t>
      </w:r>
    </w:p>
    <w:p w:rsidR="003D6EF7" w:rsidRDefault="00887E35" w:rsidP="00887E35">
      <w:pPr>
        <w:pStyle w:val="NoSpacing"/>
      </w:pPr>
      <w:proofErr w:type="gramStart"/>
      <w:r w:rsidRPr="00887E35">
        <w:rPr>
          <w:vertAlign w:val="superscript"/>
        </w:rPr>
        <w:t>b</w:t>
      </w:r>
      <w:proofErr w:type="gramEnd"/>
      <w:r>
        <w:t xml:space="preserve"> Cost estimates presume additional support is provided by </w:t>
      </w:r>
      <w:r w:rsidR="00906289">
        <w:t xml:space="preserve">the </w:t>
      </w:r>
      <w:r>
        <w:t>Northeast Climate Science Center as part of the funding opportunity announced on March 13, 2012.</w:t>
      </w:r>
    </w:p>
    <w:p w:rsidR="00887E35" w:rsidRDefault="000957A1" w:rsidP="00887E35">
      <w:pPr>
        <w:pStyle w:val="NoSpacing"/>
      </w:pPr>
      <w:proofErr w:type="gramStart"/>
      <w:r>
        <w:rPr>
          <w:vertAlign w:val="superscript"/>
        </w:rPr>
        <w:t>c</w:t>
      </w:r>
      <w:proofErr w:type="gramEnd"/>
      <w:r>
        <w:t xml:space="preserve"> Cost assumes inclusion of a field component; $150,000 if modeling component only.</w:t>
      </w:r>
    </w:p>
    <w:p w:rsidR="000957A1" w:rsidRDefault="000957A1" w:rsidP="00887E35">
      <w:pPr>
        <w:pStyle w:val="NoSpacing"/>
      </w:pPr>
    </w:p>
    <w:p w:rsidR="00887E35" w:rsidRPr="00887E35" w:rsidRDefault="00887E35" w:rsidP="00887E35">
      <w:pPr>
        <w:pStyle w:val="NoSpacing"/>
      </w:pPr>
      <w:r w:rsidRPr="00906289">
        <w:rPr>
          <w:u w:val="single"/>
        </w:rPr>
        <w:t>Additional note</w:t>
      </w:r>
      <w:r>
        <w:t xml:space="preserve">: </w:t>
      </w:r>
      <w:r w:rsidR="00906289">
        <w:t>the Technical Committee continues to believe that understanding vulnerability of coastal ecosystems to sea level rise is one of the highest priority science needs of North Atlantic LCC. It is not listed in the table based on the assumption that the topic will receive support through the Northeast Climate Science Center 2012 funding opportunity.</w:t>
      </w:r>
    </w:p>
    <w:sectPr w:rsidR="00887E35" w:rsidRPr="00887E35" w:rsidSect="00A751C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794" w:rsidRDefault="00C31794" w:rsidP="00C31794">
      <w:pPr>
        <w:spacing w:after="0" w:line="240" w:lineRule="auto"/>
      </w:pPr>
      <w:r>
        <w:separator/>
      </w:r>
    </w:p>
  </w:endnote>
  <w:endnote w:type="continuationSeparator" w:id="0">
    <w:p w:rsidR="00C31794" w:rsidRDefault="00C31794" w:rsidP="00C31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794" w:rsidRDefault="00C31794" w:rsidP="00C31794">
      <w:pPr>
        <w:spacing w:after="0" w:line="240" w:lineRule="auto"/>
      </w:pPr>
      <w:r>
        <w:separator/>
      </w:r>
    </w:p>
  </w:footnote>
  <w:footnote w:type="continuationSeparator" w:id="0">
    <w:p w:rsidR="00C31794" w:rsidRDefault="00C31794" w:rsidP="00C31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94" w:rsidRDefault="00C31794">
    <w:pPr>
      <w:pStyle w:val="Header"/>
    </w:pPr>
    <w:r>
      <w:t>Handout 12 a</w:t>
    </w:r>
  </w:p>
  <w:p w:rsidR="00C31794" w:rsidRDefault="00C317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E3A48"/>
    <w:multiLevelType w:val="hybridMultilevel"/>
    <w:tmpl w:val="7CDA1BF2"/>
    <w:lvl w:ilvl="0" w:tplc="902EBE7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3D6EF7"/>
    <w:rsid w:val="00010329"/>
    <w:rsid w:val="000957A1"/>
    <w:rsid w:val="00145294"/>
    <w:rsid w:val="001543A6"/>
    <w:rsid w:val="003B78CC"/>
    <w:rsid w:val="003D6EF7"/>
    <w:rsid w:val="003E264F"/>
    <w:rsid w:val="00526FD9"/>
    <w:rsid w:val="005B6E7B"/>
    <w:rsid w:val="00685A4C"/>
    <w:rsid w:val="006B70A1"/>
    <w:rsid w:val="00870AF3"/>
    <w:rsid w:val="00887E35"/>
    <w:rsid w:val="00906289"/>
    <w:rsid w:val="009571EA"/>
    <w:rsid w:val="00987E2E"/>
    <w:rsid w:val="009E6C42"/>
    <w:rsid w:val="00A751C6"/>
    <w:rsid w:val="00B43815"/>
    <w:rsid w:val="00B86FD9"/>
    <w:rsid w:val="00C13EB6"/>
    <w:rsid w:val="00C204B3"/>
    <w:rsid w:val="00C31794"/>
    <w:rsid w:val="00D01A37"/>
    <w:rsid w:val="00D263C3"/>
    <w:rsid w:val="00D76FAE"/>
    <w:rsid w:val="00E55FB3"/>
    <w:rsid w:val="00E9368B"/>
    <w:rsid w:val="00FA10E7"/>
    <w:rsid w:val="00FC7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B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EF7"/>
    <w:pPr>
      <w:spacing w:after="0" w:line="240" w:lineRule="auto"/>
    </w:pPr>
    <w:rPr>
      <w:rFonts w:ascii="Times New Roman" w:hAnsi="Times New Roman"/>
      <w:sz w:val="24"/>
    </w:rPr>
  </w:style>
  <w:style w:type="table" w:styleId="TableGrid">
    <w:name w:val="Table Grid"/>
    <w:basedOn w:val="TableNormal"/>
    <w:uiPriority w:val="59"/>
    <w:rsid w:val="003D6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D6E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3D6E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31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794"/>
    <w:rPr>
      <w:rFonts w:ascii="Times New Roman" w:hAnsi="Times New Roman"/>
      <w:sz w:val="24"/>
    </w:rPr>
  </w:style>
  <w:style w:type="paragraph" w:styleId="Footer">
    <w:name w:val="footer"/>
    <w:basedOn w:val="Normal"/>
    <w:link w:val="FooterChar"/>
    <w:uiPriority w:val="99"/>
    <w:semiHidden/>
    <w:unhideWhenUsed/>
    <w:rsid w:val="00C317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794"/>
    <w:rPr>
      <w:rFonts w:ascii="Times New Roman" w:hAnsi="Times New Roman"/>
      <w:sz w:val="24"/>
    </w:rPr>
  </w:style>
  <w:style w:type="paragraph" w:styleId="BalloonText">
    <w:name w:val="Balloon Text"/>
    <w:basedOn w:val="Normal"/>
    <w:link w:val="BalloonTextChar"/>
    <w:uiPriority w:val="99"/>
    <w:semiHidden/>
    <w:unhideWhenUsed/>
    <w:rsid w:val="00C31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rbogart</dc:creator>
  <cp:keywords/>
  <dc:description/>
  <cp:lastModifiedBy>amilliken</cp:lastModifiedBy>
  <cp:revision>3</cp:revision>
  <dcterms:created xsi:type="dcterms:W3CDTF">2012-04-06T20:31:00Z</dcterms:created>
  <dcterms:modified xsi:type="dcterms:W3CDTF">2012-04-08T23:46:00Z</dcterms:modified>
</cp:coreProperties>
</file>